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E865" w14:textId="5A8A4D98" w:rsidR="00623F56" w:rsidRDefault="009B3B63" w:rsidP="006D1341">
      <w:pPr>
        <w:rPr>
          <w:rFonts w:ascii="Arial" w:hAnsi="Arial" w:cs="Arial"/>
          <w:b/>
          <w:sz w:val="28"/>
          <w:szCs w:val="22"/>
          <w:u w:val="single"/>
        </w:rPr>
      </w:pPr>
      <w:r w:rsidRPr="005C4678">
        <w:rPr>
          <w:b/>
          <w:bCs/>
          <w:noProof/>
          <w:sz w:val="36"/>
          <w:szCs w:val="36"/>
        </w:rPr>
        <w:drawing>
          <wp:anchor distT="0" distB="0" distL="114300" distR="114300" simplePos="0" relativeHeight="251659264" behindDoc="1" locked="0" layoutInCell="1" allowOverlap="1" wp14:anchorId="10DAAF47" wp14:editId="072B6D53">
            <wp:simplePos x="0" y="0"/>
            <wp:positionH relativeFrom="margin">
              <wp:posOffset>0</wp:posOffset>
            </wp:positionH>
            <wp:positionV relativeFrom="paragraph">
              <wp:posOffset>9525</wp:posOffset>
            </wp:positionV>
            <wp:extent cx="3014980" cy="587375"/>
            <wp:effectExtent l="0" t="0" r="0" b="0"/>
            <wp:wrapTight wrapText="bothSides">
              <wp:wrapPolygon edited="0">
                <wp:start x="0" y="0"/>
                <wp:lineTo x="0" y="21016"/>
                <wp:lineTo x="21473" y="21016"/>
                <wp:lineTo x="21473" y="0"/>
                <wp:lineTo x="0" y="0"/>
              </wp:wrapPolygon>
            </wp:wrapTight>
            <wp:docPr id="2" name="Picture 2"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014980" cy="587375"/>
                    </a:xfrm>
                    <a:prstGeom prst="rect">
                      <a:avLst/>
                    </a:prstGeom>
                  </pic:spPr>
                </pic:pic>
              </a:graphicData>
            </a:graphic>
            <wp14:sizeRelH relativeFrom="page">
              <wp14:pctWidth>0</wp14:pctWidth>
            </wp14:sizeRelH>
            <wp14:sizeRelV relativeFrom="page">
              <wp14:pctHeight>0</wp14:pctHeight>
            </wp14:sizeRelV>
          </wp:anchor>
        </w:drawing>
      </w:r>
    </w:p>
    <w:p w14:paraId="4FBC0E65" w14:textId="280DAEB1" w:rsidR="00623F56" w:rsidRDefault="00623F56" w:rsidP="006D1341">
      <w:pPr>
        <w:rPr>
          <w:rFonts w:ascii="Arial" w:hAnsi="Arial" w:cs="Arial"/>
          <w:sz w:val="22"/>
        </w:rPr>
      </w:pPr>
    </w:p>
    <w:p w14:paraId="2FF39637" w14:textId="04BB3589" w:rsidR="009B3B63" w:rsidRDefault="009B3B63" w:rsidP="006D1341">
      <w:pPr>
        <w:rPr>
          <w:rFonts w:ascii="Arial" w:hAnsi="Arial" w:cs="Arial"/>
          <w:sz w:val="22"/>
        </w:rPr>
      </w:pPr>
    </w:p>
    <w:p w14:paraId="1D01871D" w14:textId="5EA91BCE" w:rsidR="009B3B63" w:rsidRDefault="009B3B63" w:rsidP="006D1341">
      <w:pPr>
        <w:rPr>
          <w:rFonts w:ascii="Arial" w:hAnsi="Arial" w:cs="Arial"/>
          <w:sz w:val="22"/>
        </w:rPr>
      </w:pPr>
    </w:p>
    <w:p w14:paraId="189C977D" w14:textId="77777777" w:rsidR="009B3B63" w:rsidRPr="00623F56" w:rsidRDefault="009B3B63" w:rsidP="006D1341">
      <w:pPr>
        <w:rPr>
          <w:rFonts w:ascii="Arial" w:hAnsi="Arial" w:cs="Arial"/>
          <w:sz w:val="22"/>
        </w:rPr>
      </w:pPr>
    </w:p>
    <w:p w14:paraId="135A4AB2" w14:textId="419A610F" w:rsidR="0092071C" w:rsidRPr="00F57167" w:rsidRDefault="0092071C" w:rsidP="00623F56">
      <w:pPr>
        <w:jc w:val="center"/>
        <w:rPr>
          <w:rFonts w:ascii="Arial" w:hAnsi="Arial" w:cs="Arial"/>
          <w:b/>
          <w:sz w:val="22"/>
          <w:szCs w:val="22"/>
          <w:u w:val="single"/>
        </w:rPr>
      </w:pPr>
      <w:r w:rsidRPr="00917694">
        <w:rPr>
          <w:rFonts w:ascii="Arial" w:hAnsi="Arial" w:cs="Arial"/>
          <w:b/>
          <w:sz w:val="28"/>
          <w:szCs w:val="22"/>
          <w:u w:val="single"/>
        </w:rPr>
        <w:t xml:space="preserve">Retrospective Study </w:t>
      </w:r>
      <w:r w:rsidR="007F714C" w:rsidRPr="00917694">
        <w:rPr>
          <w:rFonts w:ascii="Arial" w:hAnsi="Arial" w:cs="Arial"/>
          <w:b/>
          <w:sz w:val="28"/>
          <w:szCs w:val="22"/>
          <w:u w:val="single"/>
        </w:rPr>
        <w:t>Protocol</w:t>
      </w:r>
    </w:p>
    <w:p w14:paraId="6536C1EF" w14:textId="77777777" w:rsidR="000B5CC9" w:rsidRPr="00623F56" w:rsidRDefault="000B5CC9" w:rsidP="00CF4954">
      <w:pPr>
        <w:rPr>
          <w:rFonts w:ascii="Arial" w:hAnsi="Arial" w:cs="Arial"/>
          <w:sz w:val="22"/>
          <w:szCs w:val="22"/>
        </w:rPr>
      </w:pPr>
    </w:p>
    <w:p w14:paraId="00BACB90" w14:textId="64520C3D" w:rsidR="00CF4954" w:rsidRPr="00F313D7" w:rsidRDefault="0025051B" w:rsidP="00CF4954">
      <w:pPr>
        <w:rPr>
          <w:rFonts w:ascii="Arial" w:hAnsi="Arial" w:cs="Arial"/>
          <w:bCs/>
          <w:sz w:val="22"/>
          <w:szCs w:val="22"/>
        </w:rPr>
      </w:pPr>
      <w:r w:rsidRPr="00201F39">
        <w:rPr>
          <w:rFonts w:ascii="Arial" w:hAnsi="Arial" w:cs="Arial"/>
          <w:b/>
          <w:sz w:val="22"/>
          <w:szCs w:val="22"/>
        </w:rPr>
        <w:t>TITLE</w:t>
      </w:r>
      <w:r w:rsidR="00AF0BC7" w:rsidRPr="00201F39">
        <w:rPr>
          <w:rFonts w:ascii="Arial" w:hAnsi="Arial" w:cs="Arial"/>
          <w:b/>
          <w:sz w:val="22"/>
          <w:szCs w:val="22"/>
        </w:rPr>
        <w:t xml:space="preserve">: </w:t>
      </w:r>
      <w:r w:rsidR="00F313D7" w:rsidRPr="00F313D7">
        <w:rPr>
          <w:rFonts w:ascii="Arial" w:hAnsi="Arial" w:cs="Arial"/>
          <w:bCs/>
          <w:sz w:val="22"/>
          <w:szCs w:val="22"/>
        </w:rPr>
        <w:t>Femoral Neck Fractures</w:t>
      </w:r>
      <w:r w:rsidR="0050060A">
        <w:rPr>
          <w:rFonts w:ascii="Arial" w:hAnsi="Arial" w:cs="Arial"/>
          <w:bCs/>
          <w:sz w:val="22"/>
          <w:szCs w:val="22"/>
        </w:rPr>
        <w:t xml:space="preserve"> in Children and Young Adults</w:t>
      </w:r>
      <w:r w:rsidR="00F313D7" w:rsidRPr="00F313D7">
        <w:rPr>
          <w:rFonts w:ascii="Arial" w:hAnsi="Arial" w:cs="Arial"/>
          <w:bCs/>
          <w:sz w:val="22"/>
          <w:szCs w:val="22"/>
        </w:rPr>
        <w:t xml:space="preserve"> </w:t>
      </w:r>
    </w:p>
    <w:p w14:paraId="19200FB5" w14:textId="77777777" w:rsidR="00CF4954" w:rsidRPr="00F313D7" w:rsidRDefault="00CF4954" w:rsidP="00CF4954">
      <w:pPr>
        <w:rPr>
          <w:rFonts w:ascii="Arial" w:hAnsi="Arial" w:cs="Arial"/>
          <w:bCs/>
          <w:sz w:val="22"/>
          <w:szCs w:val="22"/>
        </w:rPr>
      </w:pPr>
    </w:p>
    <w:p w14:paraId="7E0755AA" w14:textId="16CAF396" w:rsidR="005565A4" w:rsidRPr="00201F39" w:rsidRDefault="00AF0BC7" w:rsidP="00CF4954">
      <w:pPr>
        <w:rPr>
          <w:rFonts w:ascii="Arial" w:hAnsi="Arial" w:cs="Arial"/>
          <w:sz w:val="22"/>
          <w:szCs w:val="22"/>
        </w:rPr>
      </w:pPr>
      <w:r w:rsidRPr="00201F39">
        <w:rPr>
          <w:rFonts w:ascii="Arial" w:hAnsi="Arial" w:cs="Arial"/>
          <w:b/>
          <w:sz w:val="22"/>
          <w:szCs w:val="22"/>
        </w:rPr>
        <w:t>Study Summary</w:t>
      </w:r>
      <w:r w:rsidR="005565A4" w:rsidRPr="00201F39">
        <w:rPr>
          <w:rFonts w:ascii="Arial" w:hAnsi="Arial" w:cs="Arial"/>
          <w:b/>
          <w:sz w:val="22"/>
          <w:szCs w:val="22"/>
        </w:rPr>
        <w:t>:</w:t>
      </w:r>
      <w:r w:rsidRPr="00201F39">
        <w:rPr>
          <w:rFonts w:ascii="Arial" w:hAnsi="Arial" w:cs="Arial"/>
          <w:sz w:val="22"/>
          <w:szCs w:val="22"/>
        </w:rPr>
        <w:t xml:space="preserve"> </w:t>
      </w:r>
      <w:r w:rsidR="00A95975" w:rsidRPr="00A95975">
        <w:rPr>
          <w:rFonts w:ascii="Arial" w:hAnsi="Arial" w:cs="Arial"/>
          <w:sz w:val="22"/>
          <w:szCs w:val="22"/>
        </w:rPr>
        <w:t>The purpose of this st</w:t>
      </w:r>
      <w:r w:rsidR="00A95975">
        <w:rPr>
          <w:rFonts w:ascii="Arial" w:hAnsi="Arial" w:cs="Arial"/>
          <w:sz w:val="22"/>
          <w:szCs w:val="22"/>
        </w:rPr>
        <w:t xml:space="preserve">udy is </w:t>
      </w:r>
      <w:proofErr w:type="gramStart"/>
      <w:r w:rsidR="00A95975">
        <w:rPr>
          <w:rFonts w:ascii="Arial" w:hAnsi="Arial" w:cs="Arial"/>
          <w:sz w:val="22"/>
          <w:szCs w:val="22"/>
        </w:rPr>
        <w:t>understand</w:t>
      </w:r>
      <w:proofErr w:type="gramEnd"/>
      <w:r w:rsidR="00A95975">
        <w:rPr>
          <w:rFonts w:ascii="Arial" w:hAnsi="Arial" w:cs="Arial"/>
          <w:sz w:val="22"/>
          <w:szCs w:val="22"/>
        </w:rPr>
        <w:t xml:space="preserve"> the incidence, </w:t>
      </w:r>
      <w:r w:rsidR="00A95975" w:rsidRPr="00A95975">
        <w:rPr>
          <w:rFonts w:ascii="Arial" w:hAnsi="Arial" w:cs="Arial"/>
          <w:sz w:val="22"/>
          <w:szCs w:val="22"/>
        </w:rPr>
        <w:t>treatment</w:t>
      </w:r>
      <w:r w:rsidR="00A95975">
        <w:rPr>
          <w:rFonts w:ascii="Arial" w:hAnsi="Arial" w:cs="Arial"/>
          <w:sz w:val="22"/>
          <w:szCs w:val="22"/>
        </w:rPr>
        <w:t>, and adverse outcomes</w:t>
      </w:r>
      <w:r w:rsidR="00A95975" w:rsidRPr="00A95975">
        <w:rPr>
          <w:rFonts w:ascii="Arial" w:hAnsi="Arial" w:cs="Arial"/>
          <w:sz w:val="22"/>
          <w:szCs w:val="22"/>
        </w:rPr>
        <w:t xml:space="preserve"> of femoral neck fractures in ambulatory patients between the ages of 2 and </w:t>
      </w:r>
      <w:r w:rsidR="001774A4">
        <w:rPr>
          <w:rFonts w:ascii="Arial" w:hAnsi="Arial" w:cs="Arial"/>
          <w:sz w:val="22"/>
          <w:szCs w:val="22"/>
        </w:rPr>
        <w:t>16</w:t>
      </w:r>
      <w:r w:rsidR="00A95975" w:rsidRPr="00A95975">
        <w:rPr>
          <w:rFonts w:ascii="Arial" w:hAnsi="Arial" w:cs="Arial"/>
          <w:sz w:val="22"/>
          <w:szCs w:val="22"/>
        </w:rPr>
        <w:t xml:space="preserve"> years old. We plan to obtain a large retrospective cohort of patients treated or </w:t>
      </w:r>
      <w:proofErr w:type="gramStart"/>
      <w:r w:rsidR="00A95975" w:rsidRPr="00A95975">
        <w:rPr>
          <w:rFonts w:ascii="Arial" w:hAnsi="Arial" w:cs="Arial"/>
          <w:sz w:val="22"/>
          <w:szCs w:val="22"/>
        </w:rPr>
        <w:t>followed-up</w:t>
      </w:r>
      <w:proofErr w:type="gramEnd"/>
      <w:r w:rsidR="00A95975" w:rsidRPr="00A95975">
        <w:rPr>
          <w:rFonts w:ascii="Arial" w:hAnsi="Arial" w:cs="Arial"/>
          <w:sz w:val="22"/>
          <w:szCs w:val="22"/>
        </w:rPr>
        <w:t xml:space="preserve"> at participating CORTICES institutions between January 2010 and June </w:t>
      </w:r>
      <w:r w:rsidR="008573DC">
        <w:rPr>
          <w:rFonts w:ascii="Arial" w:hAnsi="Arial" w:cs="Arial"/>
          <w:sz w:val="22"/>
          <w:szCs w:val="22"/>
        </w:rPr>
        <w:t>202</w:t>
      </w:r>
      <w:r w:rsidR="001774A4">
        <w:rPr>
          <w:rFonts w:ascii="Arial" w:hAnsi="Arial" w:cs="Arial"/>
          <w:sz w:val="22"/>
          <w:szCs w:val="22"/>
        </w:rPr>
        <w:t>5</w:t>
      </w:r>
      <w:r w:rsidR="00A95975" w:rsidRPr="00A95975">
        <w:rPr>
          <w:rFonts w:ascii="Arial" w:hAnsi="Arial" w:cs="Arial"/>
          <w:sz w:val="22"/>
          <w:szCs w:val="22"/>
        </w:rPr>
        <w:t>.</w:t>
      </w:r>
    </w:p>
    <w:p w14:paraId="7A6E47F6" w14:textId="77777777" w:rsidR="00AF0BC7" w:rsidRPr="00201F39" w:rsidRDefault="00AF0BC7" w:rsidP="00CF4954">
      <w:pPr>
        <w:rPr>
          <w:rFonts w:ascii="Arial" w:hAnsi="Arial" w:cs="Arial"/>
          <w:b/>
          <w:sz w:val="22"/>
          <w:szCs w:val="22"/>
        </w:rPr>
      </w:pPr>
    </w:p>
    <w:p w14:paraId="73CBB1DC" w14:textId="77777777" w:rsidR="00F57167"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Specific Aims/Objectives </w:t>
      </w:r>
    </w:p>
    <w:p w14:paraId="68732ABF" w14:textId="1561C52B" w:rsidR="00AF0BC7" w:rsidRPr="00201F39" w:rsidRDefault="00AF0BC7" w:rsidP="00AF0BC7">
      <w:pPr>
        <w:pStyle w:val="ListParagraph"/>
        <w:spacing w:after="60"/>
        <w:ind w:left="360"/>
        <w:rPr>
          <w:rFonts w:ascii="Arial" w:hAnsi="Arial" w:cs="Arial"/>
          <w:sz w:val="22"/>
          <w:szCs w:val="22"/>
        </w:rPr>
      </w:pPr>
      <w:r w:rsidRPr="00201F39">
        <w:rPr>
          <w:rFonts w:ascii="Arial" w:hAnsi="Arial" w:cs="Arial"/>
          <w:b/>
          <w:sz w:val="22"/>
          <w:szCs w:val="22"/>
        </w:rPr>
        <w:t>Primary Aim</w:t>
      </w:r>
      <w:r w:rsidRPr="00201F39">
        <w:rPr>
          <w:rFonts w:ascii="Arial" w:hAnsi="Arial" w:cs="Arial"/>
          <w:sz w:val="22"/>
          <w:szCs w:val="22"/>
        </w:rPr>
        <w:t xml:space="preserve">: </w:t>
      </w:r>
      <w:r w:rsidR="003A18F1" w:rsidRPr="003A18F1">
        <w:rPr>
          <w:rFonts w:ascii="Arial" w:hAnsi="Arial" w:cs="Arial"/>
          <w:sz w:val="22"/>
          <w:szCs w:val="22"/>
        </w:rPr>
        <w:t xml:space="preserve">To determine the incidence </w:t>
      </w:r>
      <w:r w:rsidR="003A18F1">
        <w:rPr>
          <w:rFonts w:ascii="Arial" w:hAnsi="Arial" w:cs="Arial"/>
          <w:sz w:val="22"/>
          <w:szCs w:val="22"/>
        </w:rPr>
        <w:t xml:space="preserve">and risk factors </w:t>
      </w:r>
      <w:r w:rsidR="003A18F1" w:rsidRPr="003A18F1">
        <w:rPr>
          <w:rFonts w:ascii="Arial" w:hAnsi="Arial" w:cs="Arial"/>
          <w:sz w:val="22"/>
          <w:szCs w:val="22"/>
        </w:rPr>
        <w:t>of adverse outcomes (AVN, non-union, repeat surgery, etc.) after femoral neck fractures.</w:t>
      </w:r>
      <w:r w:rsidRPr="00201F39">
        <w:rPr>
          <w:rFonts w:ascii="Arial" w:hAnsi="Arial" w:cs="Arial"/>
          <w:sz w:val="22"/>
          <w:szCs w:val="22"/>
        </w:rPr>
        <w:fldChar w:fldCharType="begin"/>
      </w:r>
      <w:r w:rsidRPr="00201F39">
        <w:rPr>
          <w:rFonts w:ascii="Arial" w:hAnsi="Arial" w:cs="Arial"/>
          <w:sz w:val="22"/>
          <w:szCs w:val="22"/>
        </w:rPr>
        <w:instrText xml:space="preserve"> COMMENTS  \* FirstCap  \* MERGEFORMAT </w:instrText>
      </w:r>
      <w:r w:rsidRPr="00201F39">
        <w:rPr>
          <w:rFonts w:ascii="Arial" w:hAnsi="Arial" w:cs="Arial"/>
          <w:sz w:val="22"/>
          <w:szCs w:val="22"/>
        </w:rPr>
        <w:fldChar w:fldCharType="end"/>
      </w:r>
    </w:p>
    <w:p w14:paraId="253BDBE5" w14:textId="7B21989B" w:rsidR="00AF0BC7" w:rsidRPr="00201F39" w:rsidRDefault="00AF0BC7" w:rsidP="00AF0BC7">
      <w:pPr>
        <w:pStyle w:val="ListParagraph"/>
        <w:spacing w:after="60"/>
        <w:rPr>
          <w:rFonts w:ascii="Arial" w:hAnsi="Arial" w:cs="Arial"/>
          <w:sz w:val="22"/>
          <w:szCs w:val="22"/>
        </w:rPr>
      </w:pPr>
      <w:r w:rsidRPr="00201F39">
        <w:rPr>
          <w:rFonts w:ascii="Arial" w:hAnsi="Arial" w:cs="Arial"/>
          <w:sz w:val="22"/>
          <w:szCs w:val="22"/>
          <w:u w:val="single"/>
        </w:rPr>
        <w:t>Primary Hypothesis</w:t>
      </w:r>
      <w:r w:rsidRPr="00201F39">
        <w:rPr>
          <w:rFonts w:ascii="Arial" w:hAnsi="Arial" w:cs="Arial"/>
          <w:sz w:val="22"/>
          <w:szCs w:val="22"/>
        </w:rPr>
        <w:t>:</w:t>
      </w:r>
      <w:r w:rsidR="008A1C76" w:rsidRPr="008A1C76">
        <w:t xml:space="preserve"> </w:t>
      </w:r>
      <w:r w:rsidR="008A1C76" w:rsidRPr="008A1C76">
        <w:rPr>
          <w:rFonts w:ascii="Arial" w:hAnsi="Arial" w:cs="Arial"/>
          <w:sz w:val="22"/>
          <w:szCs w:val="22"/>
        </w:rPr>
        <w:t>Various patient characteristics (</w:t>
      </w:r>
      <w:proofErr w:type="spellStart"/>
      <w:r w:rsidR="008A1C76" w:rsidRPr="008A1C76">
        <w:rPr>
          <w:rFonts w:ascii="Arial" w:hAnsi="Arial" w:cs="Arial"/>
          <w:sz w:val="22"/>
          <w:szCs w:val="22"/>
        </w:rPr>
        <w:t>i.e</w:t>
      </w:r>
      <w:proofErr w:type="spellEnd"/>
      <w:r w:rsidR="008A1C76" w:rsidRPr="008A1C76">
        <w:rPr>
          <w:rFonts w:ascii="Arial" w:hAnsi="Arial" w:cs="Arial"/>
          <w:sz w:val="22"/>
          <w:szCs w:val="22"/>
        </w:rPr>
        <w:t xml:space="preserve"> older age), treatment factors (delayed surgical intervention), and imaging data (</w:t>
      </w:r>
      <w:proofErr w:type="spellStart"/>
      <w:r w:rsidR="008A1C76" w:rsidRPr="008A1C76">
        <w:rPr>
          <w:rFonts w:ascii="Arial" w:hAnsi="Arial" w:cs="Arial"/>
          <w:sz w:val="22"/>
          <w:szCs w:val="22"/>
        </w:rPr>
        <w:t>i.e</w:t>
      </w:r>
      <w:proofErr w:type="spellEnd"/>
      <w:r w:rsidR="008A1C76" w:rsidRPr="008A1C76">
        <w:rPr>
          <w:rFonts w:ascii="Arial" w:hAnsi="Arial" w:cs="Arial"/>
          <w:sz w:val="22"/>
          <w:szCs w:val="22"/>
        </w:rPr>
        <w:t xml:space="preserve"> severe displacement) will be significantly associated with higher incidence of adverse outcomes following femoral neck fractures in children treated at CORTICES institutions.</w:t>
      </w:r>
      <w:r w:rsidR="003A18F1">
        <w:rPr>
          <w:rFonts w:ascii="Arial" w:hAnsi="Arial" w:cs="Arial"/>
          <w:sz w:val="22"/>
          <w:szCs w:val="22"/>
        </w:rPr>
        <w:t xml:space="preserve"> </w:t>
      </w:r>
    </w:p>
    <w:p w14:paraId="046FB95C" w14:textId="1B4E4EB9" w:rsidR="00AF0BC7" w:rsidRPr="00201F39" w:rsidRDefault="00AF0BC7" w:rsidP="00AF0BC7">
      <w:pPr>
        <w:pStyle w:val="ListParagraph"/>
        <w:spacing w:after="60"/>
        <w:rPr>
          <w:rFonts w:ascii="Arial" w:hAnsi="Arial" w:cs="Arial"/>
          <w:sz w:val="22"/>
          <w:szCs w:val="22"/>
        </w:rPr>
      </w:pPr>
      <w:r w:rsidRPr="00201F39">
        <w:rPr>
          <w:rFonts w:ascii="Arial" w:hAnsi="Arial" w:cs="Arial"/>
          <w:sz w:val="22"/>
          <w:szCs w:val="22"/>
          <w:u w:val="single"/>
        </w:rPr>
        <w:t>Primary Outcome</w:t>
      </w:r>
      <w:r w:rsidRPr="00201F39">
        <w:rPr>
          <w:rFonts w:ascii="Arial" w:hAnsi="Arial" w:cs="Arial"/>
          <w:sz w:val="22"/>
          <w:szCs w:val="22"/>
        </w:rPr>
        <w:t xml:space="preserve">: </w:t>
      </w:r>
      <w:r w:rsidR="00B1104A">
        <w:rPr>
          <w:rFonts w:ascii="Arial" w:hAnsi="Arial" w:cs="Arial"/>
          <w:sz w:val="22"/>
          <w:szCs w:val="22"/>
        </w:rPr>
        <w:t xml:space="preserve">The </w:t>
      </w:r>
      <w:r w:rsidR="000D55C8">
        <w:rPr>
          <w:rFonts w:ascii="Arial" w:hAnsi="Arial" w:cs="Arial"/>
          <w:sz w:val="22"/>
          <w:szCs w:val="22"/>
        </w:rPr>
        <w:t>occurrence</w:t>
      </w:r>
      <w:r w:rsidR="00B1104A">
        <w:rPr>
          <w:rFonts w:ascii="Arial" w:hAnsi="Arial" w:cs="Arial"/>
          <w:sz w:val="22"/>
          <w:szCs w:val="22"/>
        </w:rPr>
        <w:t xml:space="preserve"> </w:t>
      </w:r>
      <w:r w:rsidR="009662E3">
        <w:rPr>
          <w:rFonts w:ascii="Arial" w:hAnsi="Arial" w:cs="Arial"/>
          <w:sz w:val="22"/>
          <w:szCs w:val="22"/>
        </w:rPr>
        <w:t>of adverse outcomes</w:t>
      </w:r>
      <w:r w:rsidR="00622149">
        <w:rPr>
          <w:rFonts w:ascii="Arial" w:hAnsi="Arial" w:cs="Arial"/>
          <w:sz w:val="22"/>
          <w:szCs w:val="22"/>
        </w:rPr>
        <w:t xml:space="preserve"> </w:t>
      </w:r>
      <w:r w:rsidR="00622149" w:rsidRPr="00622149">
        <w:rPr>
          <w:rFonts w:ascii="Arial" w:hAnsi="Arial" w:cs="Arial"/>
          <w:sz w:val="22"/>
          <w:szCs w:val="22"/>
        </w:rPr>
        <w:t xml:space="preserve">(AVN, non-union, repeat surgery, </w:t>
      </w:r>
      <w:proofErr w:type="spellStart"/>
      <w:r w:rsidR="00622149" w:rsidRPr="00622149">
        <w:rPr>
          <w:rFonts w:ascii="Arial" w:hAnsi="Arial" w:cs="Arial"/>
          <w:sz w:val="22"/>
          <w:szCs w:val="22"/>
        </w:rPr>
        <w:t>etc</w:t>
      </w:r>
      <w:proofErr w:type="spellEnd"/>
      <w:r w:rsidR="00622149">
        <w:rPr>
          <w:rFonts w:ascii="Arial" w:hAnsi="Arial" w:cs="Arial"/>
          <w:sz w:val="22"/>
          <w:szCs w:val="22"/>
        </w:rPr>
        <w:t>)</w:t>
      </w:r>
      <w:r w:rsidR="00622149" w:rsidRPr="00622149">
        <w:rPr>
          <w:rFonts w:ascii="Arial" w:hAnsi="Arial" w:cs="Arial"/>
          <w:sz w:val="22"/>
          <w:szCs w:val="22"/>
        </w:rPr>
        <w:t>.</w:t>
      </w:r>
      <w:r w:rsidR="009662E3">
        <w:rPr>
          <w:rFonts w:ascii="Arial" w:hAnsi="Arial" w:cs="Arial"/>
          <w:sz w:val="22"/>
          <w:szCs w:val="22"/>
        </w:rPr>
        <w:t xml:space="preserve">, risk factors for </w:t>
      </w:r>
      <w:r w:rsidR="00BF18CA">
        <w:rPr>
          <w:rFonts w:ascii="Arial" w:hAnsi="Arial" w:cs="Arial"/>
          <w:sz w:val="22"/>
          <w:szCs w:val="22"/>
        </w:rPr>
        <w:t>adverse outcomes (imaging and clinical measures)</w:t>
      </w:r>
      <w:r w:rsidR="00B1104A">
        <w:rPr>
          <w:rFonts w:ascii="Arial" w:hAnsi="Arial" w:cs="Arial"/>
          <w:sz w:val="22"/>
          <w:szCs w:val="22"/>
        </w:rPr>
        <w:t xml:space="preserve"> out of all femoral neck fractures treated or </w:t>
      </w:r>
      <w:proofErr w:type="gramStart"/>
      <w:r w:rsidR="00B1104A">
        <w:rPr>
          <w:rFonts w:ascii="Arial" w:hAnsi="Arial" w:cs="Arial"/>
          <w:sz w:val="22"/>
          <w:szCs w:val="22"/>
        </w:rPr>
        <w:t>followed-up</w:t>
      </w:r>
      <w:proofErr w:type="gramEnd"/>
      <w:r w:rsidR="00B1104A">
        <w:rPr>
          <w:rFonts w:ascii="Arial" w:hAnsi="Arial" w:cs="Arial"/>
          <w:sz w:val="22"/>
          <w:szCs w:val="22"/>
        </w:rPr>
        <w:t xml:space="preserve"> with at participating CORTICES institutions between 2010 and </w:t>
      </w:r>
      <w:r w:rsidR="00BF5727">
        <w:rPr>
          <w:rFonts w:ascii="Arial" w:hAnsi="Arial" w:cs="Arial"/>
          <w:sz w:val="22"/>
          <w:szCs w:val="22"/>
        </w:rPr>
        <w:t>2024</w:t>
      </w:r>
      <w:r w:rsidR="00B1104A">
        <w:rPr>
          <w:rFonts w:ascii="Arial" w:hAnsi="Arial" w:cs="Arial"/>
          <w:sz w:val="22"/>
          <w:szCs w:val="22"/>
        </w:rPr>
        <w:t>.</w:t>
      </w:r>
    </w:p>
    <w:p w14:paraId="4D26B7BE" w14:textId="77777777" w:rsidR="00AF0BC7" w:rsidRPr="00201F39" w:rsidRDefault="00AF0BC7" w:rsidP="00AF0BC7">
      <w:pPr>
        <w:pStyle w:val="ListParagraph"/>
        <w:spacing w:after="60"/>
        <w:rPr>
          <w:rFonts w:ascii="Arial" w:hAnsi="Arial" w:cs="Arial"/>
          <w:sz w:val="22"/>
          <w:szCs w:val="22"/>
        </w:rPr>
      </w:pPr>
    </w:p>
    <w:p w14:paraId="6163CC23" w14:textId="77777777" w:rsidR="00AF0BC7" w:rsidRPr="00201F39" w:rsidRDefault="00AF0BC7" w:rsidP="00AF0BC7">
      <w:pPr>
        <w:pStyle w:val="ListParagraph"/>
        <w:spacing w:after="60"/>
        <w:ind w:left="360"/>
        <w:rPr>
          <w:rFonts w:ascii="Arial" w:hAnsi="Arial" w:cs="Arial"/>
          <w:b/>
          <w:sz w:val="22"/>
          <w:szCs w:val="22"/>
        </w:rPr>
      </w:pPr>
      <w:r w:rsidRPr="00201F39">
        <w:rPr>
          <w:rFonts w:ascii="Arial" w:hAnsi="Arial" w:cs="Arial"/>
          <w:b/>
          <w:sz w:val="22"/>
          <w:szCs w:val="22"/>
        </w:rPr>
        <w:t>Secondary Aims, Hypotheses, Outcomes:</w:t>
      </w:r>
    </w:p>
    <w:p w14:paraId="4C9B4BEE" w14:textId="7C48C1D5" w:rsidR="00AF0BC7" w:rsidRPr="00201F39" w:rsidRDefault="00AF0BC7" w:rsidP="00AF0BC7">
      <w:pPr>
        <w:pStyle w:val="ListParagraph"/>
        <w:spacing w:after="60"/>
        <w:rPr>
          <w:rFonts w:ascii="Arial" w:hAnsi="Arial" w:cs="Arial"/>
          <w:sz w:val="22"/>
          <w:szCs w:val="22"/>
        </w:rPr>
      </w:pPr>
      <w:r w:rsidRPr="00201F39">
        <w:rPr>
          <w:rFonts w:ascii="Arial" w:hAnsi="Arial" w:cs="Arial"/>
          <w:b/>
          <w:sz w:val="22"/>
          <w:szCs w:val="22"/>
        </w:rPr>
        <w:t>Aim 1</w:t>
      </w:r>
      <w:r w:rsidRPr="00201F39">
        <w:rPr>
          <w:rFonts w:ascii="Arial" w:hAnsi="Arial" w:cs="Arial"/>
          <w:sz w:val="22"/>
          <w:szCs w:val="22"/>
        </w:rPr>
        <w:t xml:space="preserve">: </w:t>
      </w:r>
      <w:r w:rsidR="006124A5" w:rsidRPr="006124A5">
        <w:rPr>
          <w:rFonts w:ascii="Arial" w:hAnsi="Arial" w:cs="Arial"/>
          <w:sz w:val="22"/>
          <w:szCs w:val="22"/>
        </w:rPr>
        <w:t xml:space="preserve">To identify demographic and </w:t>
      </w:r>
      <w:r w:rsidR="001A6D4E">
        <w:rPr>
          <w:rFonts w:ascii="Arial" w:hAnsi="Arial" w:cs="Arial"/>
          <w:sz w:val="22"/>
          <w:szCs w:val="22"/>
        </w:rPr>
        <w:t>injury characteristics</w:t>
      </w:r>
      <w:r w:rsidR="006124A5" w:rsidRPr="006124A5">
        <w:rPr>
          <w:rFonts w:ascii="Arial" w:hAnsi="Arial" w:cs="Arial"/>
          <w:sz w:val="22"/>
          <w:szCs w:val="22"/>
        </w:rPr>
        <w:t xml:space="preserve"> </w:t>
      </w:r>
      <w:r w:rsidR="00B1104A">
        <w:rPr>
          <w:rFonts w:ascii="Arial" w:hAnsi="Arial" w:cs="Arial"/>
          <w:sz w:val="22"/>
          <w:szCs w:val="22"/>
        </w:rPr>
        <w:t>that are common in patients who experience</w:t>
      </w:r>
      <w:r w:rsidR="006124A5" w:rsidRPr="006124A5">
        <w:rPr>
          <w:rFonts w:ascii="Arial" w:hAnsi="Arial" w:cs="Arial"/>
          <w:sz w:val="22"/>
          <w:szCs w:val="22"/>
        </w:rPr>
        <w:t xml:space="preserve"> femoral neck fractures in </w:t>
      </w:r>
      <w:r w:rsidR="00B1104A">
        <w:rPr>
          <w:rFonts w:ascii="Arial" w:hAnsi="Arial" w:cs="Arial"/>
          <w:sz w:val="22"/>
          <w:szCs w:val="22"/>
        </w:rPr>
        <w:t>patients</w:t>
      </w:r>
      <w:r w:rsidR="00B1104A" w:rsidRPr="006124A5">
        <w:rPr>
          <w:rFonts w:ascii="Arial" w:hAnsi="Arial" w:cs="Arial"/>
          <w:sz w:val="22"/>
          <w:szCs w:val="22"/>
        </w:rPr>
        <w:t xml:space="preserve"> </w:t>
      </w:r>
      <w:r w:rsidR="006124A5" w:rsidRPr="006124A5">
        <w:rPr>
          <w:rFonts w:ascii="Arial" w:hAnsi="Arial" w:cs="Arial"/>
          <w:sz w:val="22"/>
          <w:szCs w:val="22"/>
        </w:rPr>
        <w:t>treated</w:t>
      </w:r>
      <w:r w:rsidR="00B1104A">
        <w:rPr>
          <w:rFonts w:ascii="Arial" w:hAnsi="Arial" w:cs="Arial"/>
          <w:sz w:val="22"/>
          <w:szCs w:val="22"/>
        </w:rPr>
        <w:t xml:space="preserve"> or </w:t>
      </w:r>
      <w:proofErr w:type="gramStart"/>
      <w:r w:rsidR="00B1104A">
        <w:rPr>
          <w:rFonts w:ascii="Arial" w:hAnsi="Arial" w:cs="Arial"/>
          <w:sz w:val="22"/>
          <w:szCs w:val="22"/>
        </w:rPr>
        <w:t>followed-up</w:t>
      </w:r>
      <w:proofErr w:type="gramEnd"/>
      <w:r w:rsidR="00B1104A">
        <w:rPr>
          <w:rFonts w:ascii="Arial" w:hAnsi="Arial" w:cs="Arial"/>
          <w:sz w:val="22"/>
          <w:szCs w:val="22"/>
        </w:rPr>
        <w:t xml:space="preserve"> with</w:t>
      </w:r>
      <w:r w:rsidR="006124A5" w:rsidRPr="006124A5">
        <w:rPr>
          <w:rFonts w:ascii="Arial" w:hAnsi="Arial" w:cs="Arial"/>
          <w:sz w:val="22"/>
          <w:szCs w:val="22"/>
        </w:rPr>
        <w:t xml:space="preserve"> at </w:t>
      </w:r>
      <w:r w:rsidR="00B1104A">
        <w:rPr>
          <w:rFonts w:ascii="Arial" w:hAnsi="Arial" w:cs="Arial"/>
          <w:sz w:val="22"/>
          <w:szCs w:val="22"/>
        </w:rPr>
        <w:t xml:space="preserve">participating </w:t>
      </w:r>
      <w:r w:rsidR="006124A5" w:rsidRPr="006124A5">
        <w:rPr>
          <w:rFonts w:ascii="Arial" w:hAnsi="Arial" w:cs="Arial"/>
          <w:sz w:val="22"/>
          <w:szCs w:val="22"/>
        </w:rPr>
        <w:t>CORTICES institutions.</w:t>
      </w:r>
    </w:p>
    <w:p w14:paraId="7CBCD4E8" w14:textId="2DF435B5" w:rsidR="00AF0BC7" w:rsidRPr="00201F39" w:rsidRDefault="00AF0BC7" w:rsidP="00AF0BC7">
      <w:pPr>
        <w:pStyle w:val="ListParagraph"/>
        <w:spacing w:after="60"/>
        <w:ind w:left="1080"/>
        <w:rPr>
          <w:rFonts w:ascii="Arial" w:hAnsi="Arial" w:cs="Arial"/>
          <w:sz w:val="22"/>
          <w:szCs w:val="22"/>
        </w:rPr>
      </w:pPr>
      <w:r w:rsidRPr="00201F39">
        <w:rPr>
          <w:rFonts w:ascii="Arial" w:hAnsi="Arial" w:cs="Arial"/>
          <w:sz w:val="22"/>
          <w:szCs w:val="22"/>
          <w:u w:val="single"/>
        </w:rPr>
        <w:t>Hypothesis</w:t>
      </w:r>
      <w:r w:rsidRPr="00201F39">
        <w:rPr>
          <w:rFonts w:ascii="Arial" w:hAnsi="Arial" w:cs="Arial"/>
          <w:sz w:val="22"/>
          <w:szCs w:val="22"/>
        </w:rPr>
        <w:t xml:space="preserve">: </w:t>
      </w:r>
      <w:r w:rsidR="00B1104A">
        <w:rPr>
          <w:rFonts w:ascii="Arial" w:hAnsi="Arial" w:cs="Arial"/>
          <w:sz w:val="22"/>
          <w:szCs w:val="22"/>
        </w:rPr>
        <w:t>We expect that patients who have experienced a femoral neck fracture will be more frequently male, have above average BMI, and have high frequency of underlying medical conditions.</w:t>
      </w:r>
      <w:r w:rsidR="008A1C76">
        <w:rPr>
          <w:rFonts w:ascii="Arial" w:hAnsi="Arial" w:cs="Arial"/>
          <w:sz w:val="22"/>
          <w:szCs w:val="22"/>
        </w:rPr>
        <w:t xml:space="preserve"> </w:t>
      </w:r>
    </w:p>
    <w:p w14:paraId="7340B440" w14:textId="1EA7D41C" w:rsidR="00AF0BC7" w:rsidRDefault="00AF0BC7" w:rsidP="00AF0BC7">
      <w:pPr>
        <w:pStyle w:val="ListParagraph"/>
        <w:spacing w:after="60"/>
        <w:ind w:left="1080"/>
        <w:rPr>
          <w:rFonts w:ascii="Arial" w:hAnsi="Arial" w:cs="Arial"/>
          <w:sz w:val="22"/>
          <w:szCs w:val="22"/>
        </w:rPr>
      </w:pPr>
      <w:r w:rsidRPr="00201F39">
        <w:rPr>
          <w:rFonts w:ascii="Arial" w:hAnsi="Arial" w:cs="Arial"/>
          <w:sz w:val="22"/>
          <w:szCs w:val="22"/>
          <w:u w:val="single"/>
        </w:rPr>
        <w:t>Outcome</w:t>
      </w:r>
      <w:r w:rsidRPr="00201F39">
        <w:rPr>
          <w:rFonts w:ascii="Arial" w:hAnsi="Arial" w:cs="Arial"/>
          <w:sz w:val="22"/>
          <w:szCs w:val="22"/>
        </w:rPr>
        <w:t xml:space="preserve">: </w:t>
      </w:r>
      <w:r w:rsidR="00320F72">
        <w:rPr>
          <w:rFonts w:ascii="Arial" w:hAnsi="Arial" w:cs="Arial"/>
          <w:sz w:val="22"/>
          <w:szCs w:val="22"/>
        </w:rPr>
        <w:t>There is no specific outcome for this aim, but we plan to summarize patient demographic, injury, and treatment characteristics for patients who experience a femoral neck fracture.</w:t>
      </w:r>
    </w:p>
    <w:p w14:paraId="46C1C741" w14:textId="5AAA4A74" w:rsidR="00B622DB" w:rsidRDefault="00B622DB" w:rsidP="00BF5727">
      <w:pPr>
        <w:spacing w:after="60"/>
        <w:rPr>
          <w:rFonts w:ascii="Arial" w:hAnsi="Arial" w:cs="Arial"/>
          <w:sz w:val="22"/>
          <w:szCs w:val="22"/>
        </w:rPr>
      </w:pPr>
    </w:p>
    <w:p w14:paraId="77BEBEBD" w14:textId="77777777" w:rsidR="00B622DB" w:rsidRPr="00201F39" w:rsidRDefault="00B622DB" w:rsidP="00370693">
      <w:pPr>
        <w:spacing w:after="60"/>
        <w:ind w:left="720"/>
        <w:rPr>
          <w:rFonts w:ascii="Arial" w:hAnsi="Arial" w:cs="Arial"/>
          <w:sz w:val="22"/>
          <w:szCs w:val="22"/>
        </w:rPr>
      </w:pPr>
    </w:p>
    <w:p w14:paraId="11EB36A3" w14:textId="650EC016" w:rsidR="00443A45" w:rsidRDefault="00443A45"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Background and significance</w:t>
      </w:r>
      <w:r w:rsidR="004D4138">
        <w:rPr>
          <w:rFonts w:ascii="Arial" w:hAnsi="Arial" w:cs="Arial"/>
          <w:b/>
          <w:sz w:val="22"/>
          <w:szCs w:val="22"/>
        </w:rPr>
        <w:t>:</w:t>
      </w:r>
    </w:p>
    <w:p w14:paraId="37CB5848" w14:textId="4C2D35FB" w:rsidR="004D4138" w:rsidRDefault="004D4138" w:rsidP="004D4138">
      <w:pPr>
        <w:spacing w:after="60"/>
        <w:ind w:left="360"/>
        <w:rPr>
          <w:rFonts w:ascii="Arial" w:hAnsi="Arial" w:cs="Arial"/>
          <w:bCs/>
          <w:sz w:val="22"/>
          <w:szCs w:val="22"/>
        </w:rPr>
      </w:pPr>
      <w:r>
        <w:rPr>
          <w:rFonts w:ascii="Arial" w:hAnsi="Arial" w:cs="Arial"/>
          <w:bCs/>
          <w:sz w:val="22"/>
          <w:szCs w:val="22"/>
        </w:rPr>
        <w:t xml:space="preserve">Femoral neck fractures are </w:t>
      </w:r>
      <w:r w:rsidR="00B81824">
        <w:rPr>
          <w:rFonts w:ascii="Arial" w:hAnsi="Arial" w:cs="Arial"/>
          <w:bCs/>
          <w:sz w:val="22"/>
          <w:szCs w:val="22"/>
        </w:rPr>
        <w:t xml:space="preserve">uncommon injuries in children and adolescents, often associated with higher-energy injuries and/or metabolic disorders. </w:t>
      </w:r>
      <w:r w:rsidR="006C2018">
        <w:rPr>
          <w:rFonts w:ascii="Arial" w:hAnsi="Arial" w:cs="Arial"/>
          <w:bCs/>
          <w:sz w:val="22"/>
          <w:szCs w:val="22"/>
        </w:rPr>
        <w:t xml:space="preserve">Every aspect of treatment </w:t>
      </w:r>
      <w:r w:rsidR="004E710E">
        <w:rPr>
          <w:rFonts w:ascii="Arial" w:hAnsi="Arial" w:cs="Arial"/>
          <w:bCs/>
          <w:sz w:val="22"/>
          <w:szCs w:val="22"/>
        </w:rPr>
        <w:t xml:space="preserve">of femoral neck fractures is controversial, including timing of surgery, technique of reduction, capsulotomy, type of fixation, number of screws, etc. We know that adverse outcomes are not uncommon, but the reported rate in the literature is 0-53%, </w:t>
      </w:r>
      <w:r w:rsidR="00B42865">
        <w:rPr>
          <w:rFonts w:ascii="Arial" w:hAnsi="Arial" w:cs="Arial"/>
          <w:bCs/>
          <w:sz w:val="22"/>
          <w:szCs w:val="22"/>
        </w:rPr>
        <w:t xml:space="preserve">showing the low levels of evidence available. </w:t>
      </w:r>
    </w:p>
    <w:p w14:paraId="5A525027" w14:textId="77777777" w:rsidR="00B81824" w:rsidRDefault="00B81824" w:rsidP="004D4138">
      <w:pPr>
        <w:spacing w:after="60"/>
        <w:ind w:left="360"/>
        <w:rPr>
          <w:rFonts w:ascii="Arial" w:hAnsi="Arial" w:cs="Arial"/>
          <w:bCs/>
          <w:sz w:val="22"/>
          <w:szCs w:val="22"/>
        </w:rPr>
      </w:pPr>
    </w:p>
    <w:p w14:paraId="6B847475" w14:textId="1618D51A"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The latest systematic review of the literature published:</w:t>
      </w:r>
    </w:p>
    <w:p w14:paraId="5374A117"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Xin P, Li Z, Pei S, Shi Q, Xiao L. The incidence and risk factors for femoral head necrosis after femoral neck fracture in pediatric patients: a systematic review and meta-analysis. Journal of Orthopaedic Surgery and Research. 2023 Dec;18(1):1-1.</w:t>
      </w:r>
    </w:p>
    <w:p w14:paraId="3C54E179" w14:textId="77777777" w:rsidR="004D4138" w:rsidRPr="004D4138" w:rsidRDefault="004D4138" w:rsidP="004D4138">
      <w:pPr>
        <w:spacing w:after="60"/>
        <w:ind w:left="360"/>
        <w:rPr>
          <w:rFonts w:ascii="Arial" w:hAnsi="Arial" w:cs="Arial"/>
          <w:bCs/>
          <w:sz w:val="22"/>
          <w:szCs w:val="22"/>
        </w:rPr>
      </w:pPr>
    </w:p>
    <w:p w14:paraId="1F5AAAF0"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 xml:space="preserve">This study included all case series in the English literature with no time limit. They found 30 papers, with a total of 1185 patients, and 303 cases of AVN, published from 1962-2022. There is only one study with over 100 patients (Wang et al, 2019, with 239 patients from 8 centers in China). The rest of the literature consists of series with an average of 30-50 patients. </w:t>
      </w:r>
    </w:p>
    <w:p w14:paraId="745C73B4" w14:textId="77777777" w:rsidR="004D4138" w:rsidRPr="004D4138" w:rsidRDefault="004D4138" w:rsidP="004D4138">
      <w:pPr>
        <w:spacing w:after="60"/>
        <w:ind w:left="360"/>
        <w:rPr>
          <w:rFonts w:ascii="Arial" w:hAnsi="Arial" w:cs="Arial"/>
          <w:bCs/>
          <w:sz w:val="22"/>
          <w:szCs w:val="22"/>
        </w:rPr>
      </w:pPr>
    </w:p>
    <w:p w14:paraId="19CFBB47"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lastRenderedPageBreak/>
        <w:t xml:space="preserve">The reported AVN in the literature ranges from 0% to 53%, reflecting the heterogeneity of the published data. </w:t>
      </w:r>
    </w:p>
    <w:p w14:paraId="51504212" w14:textId="77777777" w:rsidR="004D4138" w:rsidRPr="004D4138" w:rsidRDefault="004D4138" w:rsidP="004D4138">
      <w:pPr>
        <w:spacing w:after="60"/>
        <w:ind w:left="360"/>
        <w:rPr>
          <w:rFonts w:ascii="Arial" w:hAnsi="Arial" w:cs="Arial"/>
          <w:bCs/>
          <w:sz w:val="22"/>
          <w:szCs w:val="22"/>
        </w:rPr>
      </w:pPr>
    </w:p>
    <w:p w14:paraId="0F039DFC"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Other notable papers include the Spence et al. study from BCH, with 72 patients and a 29% rate of AVN:</w:t>
      </w:r>
    </w:p>
    <w:p w14:paraId="18D0802D"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Spence D, DiMauro JP, Miller PE, Glotzbecker MP, Hedequist DJ, Shore BJ. Osteonecrosis after femoral neck fractures in children and adolescents: analysis of risk factors. Journal of Pediatric Orthopaedics. 2016 Mar 1;36(2):111-6.</w:t>
      </w:r>
    </w:p>
    <w:p w14:paraId="11D1F799" w14:textId="77777777" w:rsidR="004D4138" w:rsidRPr="004D4138" w:rsidRDefault="004D4138" w:rsidP="004D4138">
      <w:pPr>
        <w:spacing w:after="60"/>
        <w:ind w:left="360"/>
        <w:rPr>
          <w:rFonts w:ascii="Arial" w:hAnsi="Arial" w:cs="Arial"/>
          <w:bCs/>
          <w:sz w:val="22"/>
          <w:szCs w:val="22"/>
        </w:rPr>
      </w:pPr>
    </w:p>
    <w:p w14:paraId="3F14535E"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 xml:space="preserve">Overall, the quality of evidence is very low. While the results have not been consistent, there are similar patterns in the literature: initial displacement, fracture location, and time to fixation are important determinants of adverse outcomes. The impact of capsulotomy, fixation type, and other surgical factors have been inconsistent predictors. </w:t>
      </w:r>
    </w:p>
    <w:p w14:paraId="09CF0C20" w14:textId="77777777" w:rsidR="004D4138" w:rsidRPr="004D4138" w:rsidRDefault="004D4138" w:rsidP="004D4138">
      <w:pPr>
        <w:spacing w:after="60"/>
        <w:ind w:left="360"/>
        <w:rPr>
          <w:rFonts w:ascii="Arial" w:hAnsi="Arial" w:cs="Arial"/>
          <w:bCs/>
          <w:sz w:val="22"/>
          <w:szCs w:val="22"/>
        </w:rPr>
      </w:pPr>
    </w:p>
    <w:p w14:paraId="079BCCEE" w14:textId="1CCC4F66" w:rsidR="00AF0BC7" w:rsidRPr="004D4138" w:rsidRDefault="004D4138" w:rsidP="004D4138">
      <w:pPr>
        <w:spacing w:after="60"/>
        <w:ind w:left="360"/>
        <w:rPr>
          <w:rFonts w:ascii="Arial" w:hAnsi="Arial" w:cs="Arial"/>
          <w:bCs/>
          <w:sz w:val="22"/>
          <w:szCs w:val="22"/>
        </w:rPr>
      </w:pPr>
      <w:r w:rsidRPr="004D4138">
        <w:rPr>
          <w:rFonts w:ascii="Arial" w:hAnsi="Arial" w:cs="Arial"/>
          <w:bCs/>
          <w:sz w:val="22"/>
          <w:szCs w:val="22"/>
        </w:rPr>
        <w:t>Given the nature of femoral neck injuries, a multi-center study capturing the important data with a large enough sample size could answer several questions</w:t>
      </w:r>
      <w:r>
        <w:rPr>
          <w:rFonts w:ascii="Arial" w:hAnsi="Arial" w:cs="Arial"/>
          <w:bCs/>
          <w:sz w:val="22"/>
          <w:szCs w:val="22"/>
        </w:rPr>
        <w:t>.</w:t>
      </w:r>
    </w:p>
    <w:p w14:paraId="7F118566" w14:textId="77777777" w:rsidR="008E2A47" w:rsidRPr="00201F39" w:rsidRDefault="008E2A47" w:rsidP="000D1EAC">
      <w:pPr>
        <w:spacing w:after="60"/>
        <w:ind w:left="360"/>
        <w:rPr>
          <w:rFonts w:ascii="Arial" w:hAnsi="Arial" w:cs="Arial"/>
          <w:b/>
          <w:sz w:val="22"/>
          <w:szCs w:val="22"/>
        </w:rPr>
      </w:pPr>
    </w:p>
    <w:p w14:paraId="5E378A12" w14:textId="77777777" w:rsidR="00443A45" w:rsidRPr="00201F39" w:rsidRDefault="00443A45"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Preliminary Studies</w:t>
      </w:r>
    </w:p>
    <w:p w14:paraId="3236EC2F" w14:textId="470EA96D" w:rsidR="008E3320" w:rsidRPr="00970D62" w:rsidRDefault="000547AC" w:rsidP="000D1EAC">
      <w:pPr>
        <w:spacing w:after="60"/>
        <w:ind w:left="360"/>
        <w:rPr>
          <w:rFonts w:ascii="Arial" w:hAnsi="Arial" w:cs="Arial"/>
          <w:bCs/>
          <w:sz w:val="22"/>
          <w:szCs w:val="22"/>
        </w:rPr>
      </w:pPr>
      <w:r w:rsidRPr="00970D62">
        <w:rPr>
          <w:rFonts w:ascii="Arial" w:hAnsi="Arial" w:cs="Arial"/>
          <w:bCs/>
          <w:sz w:val="22"/>
          <w:szCs w:val="22"/>
        </w:rPr>
        <w:t xml:space="preserve">No study has yet been published by the CORTICES group on femoral neck fractures. </w:t>
      </w:r>
      <w:r w:rsidR="00970D62">
        <w:rPr>
          <w:rFonts w:ascii="Arial" w:hAnsi="Arial" w:cs="Arial"/>
          <w:bCs/>
          <w:sz w:val="22"/>
          <w:szCs w:val="22"/>
        </w:rPr>
        <w:t xml:space="preserve">The literature </w:t>
      </w:r>
      <w:r w:rsidR="0068397D">
        <w:rPr>
          <w:rFonts w:ascii="Arial" w:hAnsi="Arial" w:cs="Arial"/>
          <w:bCs/>
          <w:sz w:val="22"/>
          <w:szCs w:val="22"/>
        </w:rPr>
        <w:t xml:space="preserve">is </w:t>
      </w:r>
      <w:r w:rsidR="006614EC">
        <w:rPr>
          <w:rFonts w:ascii="Arial" w:hAnsi="Arial" w:cs="Arial"/>
          <w:bCs/>
          <w:sz w:val="22"/>
          <w:szCs w:val="22"/>
        </w:rPr>
        <w:t xml:space="preserve">mostly case series of small size. This database will help answer several questions on outcomes of femoral neck fractures in children. </w:t>
      </w:r>
    </w:p>
    <w:p w14:paraId="158A0872" w14:textId="77777777" w:rsidR="000547AC" w:rsidRPr="00201F39" w:rsidRDefault="000547AC" w:rsidP="000D1EAC">
      <w:pPr>
        <w:spacing w:after="60"/>
        <w:ind w:left="360"/>
        <w:rPr>
          <w:rFonts w:ascii="Arial" w:hAnsi="Arial" w:cs="Arial"/>
          <w:b/>
          <w:sz w:val="22"/>
          <w:szCs w:val="22"/>
        </w:rPr>
      </w:pPr>
    </w:p>
    <w:p w14:paraId="000F8CFD"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Design and Methods </w:t>
      </w:r>
    </w:p>
    <w:p w14:paraId="6FA06514" w14:textId="77777777" w:rsidR="000E2EAA" w:rsidRPr="00201F39" w:rsidRDefault="000E2EAA" w:rsidP="00CD6758">
      <w:pPr>
        <w:numPr>
          <w:ilvl w:val="0"/>
          <w:numId w:val="5"/>
        </w:numPr>
        <w:spacing w:after="120"/>
        <w:rPr>
          <w:rFonts w:ascii="Arial" w:hAnsi="Arial" w:cs="Arial"/>
          <w:b/>
          <w:sz w:val="22"/>
          <w:szCs w:val="22"/>
        </w:rPr>
      </w:pPr>
      <w:r w:rsidRPr="00201F39">
        <w:rPr>
          <w:rFonts w:ascii="Arial" w:hAnsi="Arial" w:cs="Arial"/>
          <w:b/>
          <w:sz w:val="22"/>
          <w:szCs w:val="22"/>
        </w:rPr>
        <w:t>Study Design</w:t>
      </w:r>
    </w:p>
    <w:p w14:paraId="77529FAF" w14:textId="77777777" w:rsidR="00370693" w:rsidRPr="00201F39" w:rsidRDefault="0099070C" w:rsidP="00CD6758">
      <w:pPr>
        <w:ind w:left="1440"/>
        <w:rPr>
          <w:rFonts w:ascii="Arial" w:hAnsi="Arial" w:cs="Arial"/>
          <w:sz w:val="22"/>
          <w:szCs w:val="22"/>
        </w:rPr>
      </w:pPr>
      <w:r w:rsidRPr="00201F39">
        <w:rPr>
          <w:rFonts w:ascii="Arial" w:hAnsi="Arial" w:cs="Arial"/>
          <w:sz w:val="22"/>
          <w:szCs w:val="22"/>
        </w:rPr>
        <w:sym w:font="Wingdings" w:char="F0FD"/>
      </w:r>
      <w:r w:rsidRPr="00201F39">
        <w:rPr>
          <w:rFonts w:ascii="Arial" w:hAnsi="Arial" w:cs="Arial"/>
          <w:sz w:val="22"/>
          <w:szCs w:val="22"/>
        </w:rPr>
        <w:t xml:space="preserve"> Retrospective</w:t>
      </w:r>
      <w:r w:rsidR="00370693" w:rsidRPr="00201F39">
        <w:rPr>
          <w:rFonts w:ascii="Arial" w:hAnsi="Arial" w:cs="Arial"/>
          <w:sz w:val="22"/>
          <w:szCs w:val="22"/>
        </w:rPr>
        <w:t xml:space="preserve"> </w:t>
      </w:r>
    </w:p>
    <w:p w14:paraId="37C4E7F3" w14:textId="45F9FC28" w:rsidR="0099070C" w:rsidRPr="00201F39" w:rsidRDefault="00764515" w:rsidP="00CD6758">
      <w:pPr>
        <w:ind w:left="1440"/>
        <w:rPr>
          <w:rFonts w:ascii="Arial" w:hAnsi="Arial" w:cs="Arial"/>
          <w:sz w:val="22"/>
          <w:szCs w:val="22"/>
        </w:rPr>
      </w:pPr>
      <w:sdt>
        <w:sdtPr>
          <w:rPr>
            <w:rFonts w:ascii="Arial" w:hAnsi="Arial" w:cs="Arial"/>
            <w:sz w:val="22"/>
            <w:szCs w:val="22"/>
          </w:rPr>
          <w:id w:val="1299731620"/>
          <w14:checkbox>
            <w14:checked w14:val="1"/>
            <w14:checkedState w14:val="2612" w14:font="MS Gothic"/>
            <w14:uncheckedState w14:val="2610" w14:font="MS Gothic"/>
          </w14:checkbox>
        </w:sdtPr>
        <w:sdtEndPr/>
        <w:sdtContent>
          <w:r w:rsidR="0059678F">
            <w:rPr>
              <w:rFonts w:ascii="MS Gothic" w:eastAsia="MS Gothic" w:hAnsi="MS Gothic" w:cs="Arial" w:hint="eastAsia"/>
              <w:sz w:val="22"/>
              <w:szCs w:val="22"/>
            </w:rPr>
            <w:t>☒</w:t>
          </w:r>
        </w:sdtContent>
      </w:sdt>
      <w:r w:rsidR="000B5CC9" w:rsidRPr="00201F39">
        <w:rPr>
          <w:rFonts w:ascii="Arial" w:hAnsi="Arial" w:cs="Arial"/>
          <w:sz w:val="22"/>
          <w:szCs w:val="22"/>
        </w:rPr>
        <w:t xml:space="preserve"> Cohort  </w:t>
      </w:r>
      <w:r w:rsidR="00370693" w:rsidRPr="00201F39">
        <w:rPr>
          <w:rFonts w:ascii="Arial" w:hAnsi="Arial" w:cs="Arial"/>
          <w:sz w:val="22"/>
          <w:szCs w:val="22"/>
        </w:rPr>
        <w:t xml:space="preserve"> </w:t>
      </w:r>
      <w:sdt>
        <w:sdtPr>
          <w:rPr>
            <w:rFonts w:ascii="Arial" w:hAnsi="Arial" w:cs="Arial"/>
            <w:sz w:val="22"/>
            <w:szCs w:val="22"/>
          </w:rPr>
          <w:id w:val="-329830554"/>
          <w14:checkbox>
            <w14:checked w14:val="0"/>
            <w14:checkedState w14:val="2612" w14:font="MS Gothic"/>
            <w14:uncheckedState w14:val="2610" w14:font="MS Gothic"/>
          </w14:checkbox>
        </w:sdtPr>
        <w:sdtEndPr/>
        <w:sdtContent>
          <w:r w:rsidR="00ED3351" w:rsidRPr="00201F39">
            <w:rPr>
              <w:rFonts w:ascii="Segoe UI Symbol" w:eastAsia="MS Gothic" w:hAnsi="Segoe UI Symbol" w:cs="Segoe UI Symbol"/>
              <w:sz w:val="22"/>
              <w:szCs w:val="22"/>
            </w:rPr>
            <w:t>☐</w:t>
          </w:r>
        </w:sdtContent>
      </w:sdt>
      <w:r w:rsidR="000B5CC9" w:rsidRPr="00201F39">
        <w:rPr>
          <w:rFonts w:ascii="Arial" w:hAnsi="Arial" w:cs="Arial"/>
          <w:sz w:val="22"/>
          <w:szCs w:val="22"/>
        </w:rPr>
        <w:t xml:space="preserve"> </w:t>
      </w:r>
      <w:r w:rsidR="00ED3351" w:rsidRPr="00201F39">
        <w:rPr>
          <w:rFonts w:ascii="Arial" w:hAnsi="Arial" w:cs="Arial"/>
          <w:sz w:val="22"/>
          <w:szCs w:val="22"/>
        </w:rPr>
        <w:t>Case-cohort</w:t>
      </w:r>
      <w:r w:rsidR="000B5CC9" w:rsidRPr="00201F39">
        <w:rPr>
          <w:rFonts w:ascii="Arial" w:hAnsi="Arial" w:cs="Arial"/>
          <w:sz w:val="22"/>
          <w:szCs w:val="22"/>
        </w:rPr>
        <w:t xml:space="preserve">  </w:t>
      </w:r>
      <w:r w:rsidR="00ED3351" w:rsidRPr="00201F39">
        <w:rPr>
          <w:rFonts w:ascii="Arial" w:hAnsi="Arial" w:cs="Arial"/>
          <w:sz w:val="22"/>
          <w:szCs w:val="22"/>
        </w:rPr>
        <w:t xml:space="preserve">  </w:t>
      </w:r>
      <w:sdt>
        <w:sdtPr>
          <w:rPr>
            <w:rFonts w:ascii="Arial" w:hAnsi="Arial" w:cs="Arial"/>
            <w:sz w:val="22"/>
            <w:szCs w:val="22"/>
          </w:rPr>
          <w:id w:val="300344956"/>
          <w14:checkbox>
            <w14:checked w14:val="0"/>
            <w14:checkedState w14:val="2612" w14:font="MS Gothic"/>
            <w14:uncheckedState w14:val="2610" w14:font="MS Gothic"/>
          </w14:checkbox>
        </w:sdtPr>
        <w:sdtEndPr/>
        <w:sdtContent>
          <w:r w:rsidR="00ED3351" w:rsidRPr="00201F39">
            <w:rPr>
              <w:rFonts w:ascii="Segoe UI Symbol" w:eastAsia="MS Gothic" w:hAnsi="Segoe UI Symbol" w:cs="Segoe UI Symbol"/>
              <w:sz w:val="22"/>
              <w:szCs w:val="22"/>
            </w:rPr>
            <w:t>☐</w:t>
          </w:r>
        </w:sdtContent>
      </w:sdt>
      <w:r w:rsidR="00ED3351" w:rsidRPr="00201F39">
        <w:rPr>
          <w:rFonts w:ascii="Arial" w:hAnsi="Arial" w:cs="Arial"/>
          <w:sz w:val="22"/>
          <w:szCs w:val="22"/>
        </w:rPr>
        <w:t xml:space="preserve"> Case-control </w:t>
      </w:r>
      <w:r w:rsidR="00370693" w:rsidRPr="00201F39">
        <w:rPr>
          <w:rFonts w:ascii="Arial" w:hAnsi="Arial" w:cs="Arial"/>
          <w:sz w:val="22"/>
          <w:szCs w:val="22"/>
        </w:rPr>
        <w:t xml:space="preserve"> </w:t>
      </w:r>
      <w:r w:rsidR="00ED3351" w:rsidRPr="00201F39">
        <w:rPr>
          <w:rFonts w:ascii="Arial" w:hAnsi="Arial" w:cs="Arial"/>
          <w:sz w:val="22"/>
          <w:szCs w:val="22"/>
        </w:rPr>
        <w:t xml:space="preserve"> </w:t>
      </w:r>
      <w:sdt>
        <w:sdtPr>
          <w:rPr>
            <w:rFonts w:ascii="Arial" w:hAnsi="Arial" w:cs="Arial"/>
            <w:sz w:val="22"/>
            <w:szCs w:val="22"/>
          </w:rPr>
          <w:id w:val="-1714877508"/>
          <w14:checkbox>
            <w14:checked w14:val="0"/>
            <w14:checkedState w14:val="2612" w14:font="MS Gothic"/>
            <w14:uncheckedState w14:val="2610" w14:font="MS Gothic"/>
          </w14:checkbox>
        </w:sdtPr>
        <w:sdtEndPr/>
        <w:sdtContent>
          <w:r w:rsidR="00A50800" w:rsidRPr="00201F39">
            <w:rPr>
              <w:rFonts w:ascii="Segoe UI Symbol" w:eastAsia="MS Gothic" w:hAnsi="Segoe UI Symbol" w:cs="Segoe UI Symbol"/>
              <w:sz w:val="22"/>
              <w:szCs w:val="22"/>
            </w:rPr>
            <w:t>☐</w:t>
          </w:r>
        </w:sdtContent>
      </w:sdt>
      <w:r w:rsidR="000B5CC9" w:rsidRPr="00201F39">
        <w:rPr>
          <w:rFonts w:ascii="Arial" w:hAnsi="Arial" w:cs="Arial"/>
          <w:sz w:val="22"/>
          <w:szCs w:val="22"/>
        </w:rPr>
        <w:t xml:space="preserve"> Case series</w:t>
      </w:r>
    </w:p>
    <w:p w14:paraId="180313FF" w14:textId="470AABED" w:rsidR="0099070C" w:rsidRPr="00201F39" w:rsidRDefault="000B5CC9" w:rsidP="00CD6758">
      <w:pPr>
        <w:ind w:left="1440"/>
        <w:rPr>
          <w:rFonts w:ascii="Arial" w:hAnsi="Arial" w:cs="Arial"/>
          <w:sz w:val="22"/>
          <w:szCs w:val="22"/>
        </w:rPr>
      </w:pPr>
      <w:r w:rsidRPr="00201F39">
        <w:rPr>
          <w:rFonts w:ascii="Arial" w:hAnsi="Arial" w:cs="Arial"/>
          <w:sz w:val="22"/>
          <w:szCs w:val="22"/>
        </w:rPr>
        <w:t>Multicenter?</w:t>
      </w:r>
      <w:r w:rsidR="0099070C" w:rsidRPr="00201F39">
        <w:rPr>
          <w:rFonts w:ascii="Arial" w:hAnsi="Arial" w:cs="Arial"/>
          <w:sz w:val="22"/>
          <w:szCs w:val="22"/>
        </w:rPr>
        <w:t xml:space="preserve"> </w:t>
      </w:r>
      <w:sdt>
        <w:sdtPr>
          <w:rPr>
            <w:rFonts w:ascii="Arial" w:hAnsi="Arial" w:cs="Arial"/>
            <w:sz w:val="22"/>
            <w:szCs w:val="22"/>
          </w:rPr>
          <w:id w:val="1580248322"/>
          <w14:checkbox>
            <w14:checked w14:val="1"/>
            <w14:checkedState w14:val="2612" w14:font="MS Gothic"/>
            <w14:uncheckedState w14:val="2610" w14:font="MS Gothic"/>
          </w14:checkbox>
        </w:sdtPr>
        <w:sdtEndPr/>
        <w:sdtContent>
          <w:r w:rsidR="0059678F">
            <w:rPr>
              <w:rFonts w:ascii="MS Gothic" w:eastAsia="MS Gothic" w:hAnsi="MS Gothic" w:cs="Arial" w:hint="eastAsia"/>
              <w:sz w:val="22"/>
              <w:szCs w:val="22"/>
            </w:rPr>
            <w:t>☒</w:t>
          </w:r>
        </w:sdtContent>
      </w:sdt>
      <w:r w:rsidR="0099070C" w:rsidRPr="00201F39">
        <w:rPr>
          <w:rFonts w:ascii="Arial" w:hAnsi="Arial" w:cs="Arial"/>
          <w:sz w:val="22"/>
          <w:szCs w:val="22"/>
        </w:rPr>
        <w:t xml:space="preserve"> Yes  </w:t>
      </w:r>
      <w:sdt>
        <w:sdtPr>
          <w:rPr>
            <w:rFonts w:ascii="Arial" w:hAnsi="Arial" w:cs="Arial"/>
            <w:sz w:val="22"/>
            <w:szCs w:val="22"/>
          </w:rPr>
          <w:id w:val="-162014177"/>
          <w14:checkbox>
            <w14:checked w14:val="0"/>
            <w14:checkedState w14:val="2612" w14:font="MS Gothic"/>
            <w14:uncheckedState w14:val="2610" w14:font="MS Gothic"/>
          </w14:checkbox>
        </w:sdtPr>
        <w:sdtEndPr/>
        <w:sdtContent>
          <w:r w:rsidR="006D6818" w:rsidRPr="00201F39">
            <w:rPr>
              <w:rFonts w:ascii="Segoe UI Symbol" w:eastAsia="MS Gothic" w:hAnsi="Segoe UI Symbol" w:cs="Segoe UI Symbol"/>
              <w:sz w:val="22"/>
              <w:szCs w:val="22"/>
            </w:rPr>
            <w:t>☐</w:t>
          </w:r>
        </w:sdtContent>
      </w:sdt>
      <w:r w:rsidR="0099070C" w:rsidRPr="00201F39">
        <w:rPr>
          <w:rFonts w:ascii="Arial" w:hAnsi="Arial" w:cs="Arial"/>
          <w:sz w:val="22"/>
          <w:szCs w:val="22"/>
        </w:rPr>
        <w:t xml:space="preserve"> No  </w:t>
      </w:r>
    </w:p>
    <w:p w14:paraId="4922D263" w14:textId="77777777" w:rsidR="007F714C" w:rsidRPr="00201F39" w:rsidRDefault="007F714C" w:rsidP="00CD6758">
      <w:pPr>
        <w:ind w:left="1440"/>
        <w:rPr>
          <w:rFonts w:ascii="Arial" w:hAnsi="Arial" w:cs="Arial"/>
          <w:sz w:val="22"/>
          <w:szCs w:val="22"/>
        </w:rPr>
      </w:pPr>
    </w:p>
    <w:p w14:paraId="57EDF502" w14:textId="77777777" w:rsidR="000E2EAA" w:rsidRPr="00201F39" w:rsidRDefault="000E2EAA" w:rsidP="00CD6758">
      <w:pPr>
        <w:spacing w:after="120"/>
        <w:ind w:left="720"/>
        <w:rPr>
          <w:rFonts w:ascii="Arial" w:hAnsi="Arial" w:cs="Arial"/>
          <w:b/>
          <w:sz w:val="22"/>
          <w:szCs w:val="22"/>
        </w:rPr>
      </w:pPr>
      <w:r w:rsidRPr="00201F39">
        <w:rPr>
          <w:rFonts w:ascii="Arial" w:hAnsi="Arial" w:cs="Arial"/>
          <w:b/>
          <w:sz w:val="22"/>
          <w:szCs w:val="22"/>
        </w:rPr>
        <w:t>(2)</w:t>
      </w:r>
      <w:r w:rsidRPr="00201F39">
        <w:rPr>
          <w:rFonts w:ascii="Arial" w:hAnsi="Arial" w:cs="Arial"/>
          <w:b/>
          <w:sz w:val="22"/>
          <w:szCs w:val="22"/>
        </w:rPr>
        <w:tab/>
        <w:t xml:space="preserve">Patient Selection and Inclusion/Exclusion Criteria </w:t>
      </w:r>
    </w:p>
    <w:p w14:paraId="5D989778" w14:textId="77777777" w:rsidR="00260C90" w:rsidRPr="00260C90" w:rsidRDefault="00260C90" w:rsidP="00260C90">
      <w:pPr>
        <w:spacing w:after="60"/>
        <w:ind w:left="1440"/>
        <w:rPr>
          <w:rFonts w:ascii="Arial" w:hAnsi="Arial" w:cs="Arial"/>
          <w:b/>
          <w:sz w:val="22"/>
          <w:szCs w:val="22"/>
        </w:rPr>
      </w:pPr>
    </w:p>
    <w:p w14:paraId="41F7AF16" w14:textId="4EF268AF" w:rsidR="00260C90" w:rsidRPr="00260C90" w:rsidRDefault="00260C90" w:rsidP="00260C90">
      <w:pPr>
        <w:spacing w:after="60"/>
        <w:ind w:left="1440"/>
        <w:rPr>
          <w:rFonts w:ascii="Arial" w:hAnsi="Arial" w:cs="Arial"/>
          <w:b/>
          <w:sz w:val="22"/>
          <w:szCs w:val="22"/>
        </w:rPr>
      </w:pPr>
      <w:r w:rsidRPr="00260C90">
        <w:rPr>
          <w:rFonts w:ascii="Arial" w:hAnsi="Arial" w:cs="Arial"/>
          <w:b/>
          <w:sz w:val="22"/>
          <w:szCs w:val="22"/>
        </w:rPr>
        <w:t>Inclusion:</w:t>
      </w:r>
    </w:p>
    <w:p w14:paraId="5604A653" w14:textId="5C7F1999"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003F1E21">
        <w:rPr>
          <w:rFonts w:ascii="Arial" w:hAnsi="Arial" w:cs="Arial"/>
          <w:bCs/>
          <w:sz w:val="22"/>
          <w:szCs w:val="22"/>
        </w:rPr>
        <w:t xml:space="preserve"> </w:t>
      </w:r>
      <w:r w:rsidRPr="00260C90">
        <w:rPr>
          <w:rFonts w:ascii="Arial" w:hAnsi="Arial" w:cs="Arial"/>
          <w:bCs/>
          <w:sz w:val="22"/>
          <w:szCs w:val="22"/>
        </w:rPr>
        <w:t xml:space="preserve">Patients with femoral neck fracture defined as Delbet </w:t>
      </w:r>
      <w:r w:rsidR="006D3403">
        <w:rPr>
          <w:rFonts w:ascii="Arial" w:hAnsi="Arial" w:cs="Arial"/>
          <w:bCs/>
          <w:sz w:val="22"/>
          <w:szCs w:val="22"/>
        </w:rPr>
        <w:t xml:space="preserve">1, </w:t>
      </w:r>
      <w:r w:rsidRPr="00260C90">
        <w:rPr>
          <w:rFonts w:ascii="Arial" w:hAnsi="Arial" w:cs="Arial"/>
          <w:bCs/>
          <w:sz w:val="22"/>
          <w:szCs w:val="22"/>
        </w:rPr>
        <w:t xml:space="preserve">2, 3, and 4 fractures distal to the physis and proximal to the lesser trochanter, or Salter Harris 2 fractures. </w:t>
      </w:r>
    </w:p>
    <w:p w14:paraId="0B6D94FF" w14:textId="6663E4AF"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003F1E21">
        <w:rPr>
          <w:rFonts w:ascii="Arial" w:hAnsi="Arial" w:cs="Arial"/>
          <w:bCs/>
          <w:sz w:val="22"/>
          <w:szCs w:val="22"/>
        </w:rPr>
        <w:t xml:space="preserve"> </w:t>
      </w:r>
      <w:r w:rsidRPr="00260C90">
        <w:rPr>
          <w:rFonts w:ascii="Arial" w:hAnsi="Arial" w:cs="Arial"/>
          <w:bCs/>
          <w:sz w:val="22"/>
          <w:szCs w:val="22"/>
        </w:rPr>
        <w:t xml:space="preserve">Presented between 1/10/2010 and </w:t>
      </w:r>
      <w:r w:rsidR="003F1E21">
        <w:rPr>
          <w:rFonts w:ascii="Arial" w:hAnsi="Arial" w:cs="Arial"/>
          <w:bCs/>
          <w:sz w:val="22"/>
          <w:szCs w:val="22"/>
        </w:rPr>
        <w:t>6</w:t>
      </w:r>
      <w:r w:rsidR="006D3403">
        <w:rPr>
          <w:rFonts w:ascii="Arial" w:hAnsi="Arial" w:cs="Arial"/>
          <w:bCs/>
          <w:sz w:val="22"/>
          <w:szCs w:val="22"/>
        </w:rPr>
        <w:t>/30/2025</w:t>
      </w:r>
    </w:p>
    <w:p w14:paraId="05F9C21F" w14:textId="083858C6"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003F1E21">
        <w:rPr>
          <w:rFonts w:ascii="Arial" w:hAnsi="Arial" w:cs="Arial"/>
          <w:bCs/>
          <w:sz w:val="22"/>
          <w:szCs w:val="22"/>
        </w:rPr>
        <w:t xml:space="preserve"> </w:t>
      </w:r>
      <w:r w:rsidR="006D3403" w:rsidRPr="006D3403">
        <w:rPr>
          <w:rFonts w:ascii="Arial" w:hAnsi="Arial" w:cs="Arial"/>
          <w:bCs/>
          <w:sz w:val="22"/>
          <w:szCs w:val="22"/>
        </w:rPr>
        <w:t>Age 2 to ≤ 16 years at date of injury presentation</w:t>
      </w:r>
    </w:p>
    <w:p w14:paraId="5B33290F" w14:textId="77777777" w:rsidR="003F1E21" w:rsidRDefault="00260C90" w:rsidP="003F1E21">
      <w:pPr>
        <w:spacing w:after="60"/>
        <w:ind w:left="1440"/>
        <w:rPr>
          <w:rFonts w:ascii="Arial" w:hAnsi="Arial" w:cs="Arial"/>
          <w:bCs/>
          <w:sz w:val="22"/>
          <w:szCs w:val="22"/>
        </w:rPr>
      </w:pPr>
      <w:r w:rsidRPr="00260C90">
        <w:rPr>
          <w:rFonts w:ascii="Arial" w:hAnsi="Arial" w:cs="Arial"/>
          <w:bCs/>
          <w:sz w:val="22"/>
          <w:szCs w:val="22"/>
        </w:rPr>
        <w:t>•</w:t>
      </w:r>
      <w:r w:rsidR="003F1E21">
        <w:rPr>
          <w:rFonts w:ascii="Arial" w:hAnsi="Arial" w:cs="Arial"/>
          <w:bCs/>
          <w:sz w:val="22"/>
          <w:szCs w:val="22"/>
        </w:rPr>
        <w:t xml:space="preserve"> </w:t>
      </w:r>
      <w:r w:rsidRPr="00260C90">
        <w:rPr>
          <w:rFonts w:ascii="Arial" w:hAnsi="Arial" w:cs="Arial"/>
          <w:bCs/>
          <w:sz w:val="22"/>
          <w:szCs w:val="22"/>
        </w:rPr>
        <w:t>Presented at, transferred to, or followed up at a CORTICES-participating institution.</w:t>
      </w:r>
      <w:r w:rsidR="003F1E21">
        <w:rPr>
          <w:rFonts w:ascii="Arial" w:hAnsi="Arial" w:cs="Arial"/>
          <w:bCs/>
          <w:sz w:val="22"/>
          <w:szCs w:val="22"/>
        </w:rPr>
        <w:t xml:space="preserve"> </w:t>
      </w:r>
      <w:r w:rsidRPr="00260C90">
        <w:rPr>
          <w:rFonts w:ascii="Arial" w:hAnsi="Arial" w:cs="Arial"/>
          <w:bCs/>
          <w:sz w:val="22"/>
          <w:szCs w:val="22"/>
        </w:rPr>
        <w:t>Patients who were not initially treated at a participating center will be included if injury films are available.</w:t>
      </w:r>
    </w:p>
    <w:p w14:paraId="5998DDAD" w14:textId="433ECC5F" w:rsidR="00260C90" w:rsidRPr="00260C90" w:rsidRDefault="00260C90" w:rsidP="003F1E21">
      <w:pPr>
        <w:spacing w:after="60"/>
        <w:ind w:left="2160"/>
        <w:rPr>
          <w:rFonts w:ascii="Arial" w:hAnsi="Arial" w:cs="Arial"/>
          <w:bCs/>
          <w:sz w:val="22"/>
          <w:szCs w:val="22"/>
        </w:rPr>
      </w:pPr>
      <w:r w:rsidRPr="00260C90">
        <w:rPr>
          <w:rFonts w:ascii="Arial" w:hAnsi="Arial" w:cs="Arial"/>
          <w:bCs/>
          <w:sz w:val="22"/>
          <w:szCs w:val="22"/>
        </w:rPr>
        <w:t xml:space="preserve">These patients will then </w:t>
      </w:r>
      <w:proofErr w:type="gramStart"/>
      <w:r w:rsidRPr="00260C90">
        <w:rPr>
          <w:rFonts w:ascii="Arial" w:hAnsi="Arial" w:cs="Arial"/>
          <w:bCs/>
          <w:sz w:val="22"/>
          <w:szCs w:val="22"/>
        </w:rPr>
        <w:t>analyzed</w:t>
      </w:r>
      <w:proofErr w:type="gramEnd"/>
      <w:r w:rsidRPr="00260C90">
        <w:rPr>
          <w:rFonts w:ascii="Arial" w:hAnsi="Arial" w:cs="Arial"/>
          <w:bCs/>
          <w:sz w:val="22"/>
          <w:szCs w:val="22"/>
        </w:rPr>
        <w:t xml:space="preserve"> by subgroup analysis based on where the surgical intervention took place.  </w:t>
      </w:r>
    </w:p>
    <w:p w14:paraId="587D1B73" w14:textId="4067536F"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003F1E21">
        <w:rPr>
          <w:rFonts w:ascii="Arial" w:hAnsi="Arial" w:cs="Arial"/>
          <w:bCs/>
          <w:sz w:val="22"/>
          <w:szCs w:val="22"/>
        </w:rPr>
        <w:t xml:space="preserve"> </w:t>
      </w:r>
      <w:r w:rsidRPr="00260C90">
        <w:rPr>
          <w:rFonts w:ascii="Arial" w:hAnsi="Arial" w:cs="Arial"/>
          <w:bCs/>
          <w:sz w:val="22"/>
          <w:szCs w:val="22"/>
        </w:rPr>
        <w:t>Patient should be ambulatory prior to injury</w:t>
      </w:r>
    </w:p>
    <w:p w14:paraId="5292F04E" w14:textId="1DB4BB9E"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003F1E21">
        <w:rPr>
          <w:rFonts w:ascii="Arial" w:hAnsi="Arial" w:cs="Arial"/>
          <w:bCs/>
          <w:sz w:val="22"/>
          <w:szCs w:val="22"/>
        </w:rPr>
        <w:t xml:space="preserve"> </w:t>
      </w:r>
      <w:r w:rsidRPr="00260C90">
        <w:rPr>
          <w:rFonts w:ascii="Arial" w:hAnsi="Arial" w:cs="Arial"/>
          <w:bCs/>
          <w:sz w:val="22"/>
          <w:szCs w:val="22"/>
        </w:rPr>
        <w:t xml:space="preserve">Patients who are non-ambulatory or with poor bone quality (CP, arthrogryposis, SMA, Spina bifida, </w:t>
      </w:r>
      <w:proofErr w:type="spellStart"/>
      <w:r w:rsidRPr="00260C90">
        <w:rPr>
          <w:rFonts w:ascii="Arial" w:hAnsi="Arial" w:cs="Arial"/>
          <w:bCs/>
          <w:sz w:val="22"/>
          <w:szCs w:val="22"/>
        </w:rPr>
        <w:t>etc</w:t>
      </w:r>
      <w:proofErr w:type="spellEnd"/>
      <w:r w:rsidRPr="00260C90">
        <w:rPr>
          <w:rFonts w:ascii="Arial" w:hAnsi="Arial" w:cs="Arial"/>
          <w:bCs/>
          <w:sz w:val="22"/>
          <w:szCs w:val="22"/>
        </w:rPr>
        <w:t>) will be included but noted on inclusion sheet as “non-ambulatory at baseline” and/or “abnormal bone quality”</w:t>
      </w:r>
    </w:p>
    <w:p w14:paraId="6A19BEE5" w14:textId="282A218B"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003F1E21">
        <w:rPr>
          <w:rFonts w:ascii="Arial" w:hAnsi="Arial" w:cs="Arial"/>
          <w:bCs/>
          <w:sz w:val="22"/>
          <w:szCs w:val="22"/>
        </w:rPr>
        <w:t xml:space="preserve"> </w:t>
      </w:r>
      <w:r w:rsidRPr="00260C90">
        <w:rPr>
          <w:rFonts w:ascii="Arial" w:hAnsi="Arial" w:cs="Arial"/>
          <w:bCs/>
          <w:sz w:val="22"/>
          <w:szCs w:val="22"/>
        </w:rPr>
        <w:t xml:space="preserve">Minimum imaging requirements: Initial injury films and at least one follow-up image. For Patients who underwent surgery, intra-op or early post-op is also required.   </w:t>
      </w:r>
    </w:p>
    <w:p w14:paraId="78BD39DE" w14:textId="77777777" w:rsidR="00260C90" w:rsidRPr="00260C90" w:rsidRDefault="00260C90" w:rsidP="00260C90">
      <w:pPr>
        <w:spacing w:after="60"/>
        <w:ind w:left="1440"/>
        <w:rPr>
          <w:rFonts w:ascii="Arial" w:hAnsi="Arial" w:cs="Arial"/>
          <w:bCs/>
          <w:sz w:val="22"/>
          <w:szCs w:val="22"/>
        </w:rPr>
      </w:pPr>
    </w:p>
    <w:p w14:paraId="0E620252" w14:textId="77777777" w:rsidR="00260C90" w:rsidRPr="00260C90" w:rsidRDefault="00260C90" w:rsidP="00260C90">
      <w:pPr>
        <w:spacing w:after="60"/>
        <w:ind w:left="1440"/>
        <w:rPr>
          <w:rFonts w:ascii="Arial" w:hAnsi="Arial" w:cs="Arial"/>
          <w:b/>
          <w:sz w:val="22"/>
          <w:szCs w:val="22"/>
        </w:rPr>
      </w:pPr>
      <w:r w:rsidRPr="00260C90">
        <w:rPr>
          <w:rFonts w:ascii="Arial" w:hAnsi="Arial" w:cs="Arial"/>
          <w:b/>
          <w:sz w:val="22"/>
          <w:szCs w:val="22"/>
        </w:rPr>
        <w:t>Exclusion:</w:t>
      </w:r>
    </w:p>
    <w:p w14:paraId="46F7070A" w14:textId="3502FD4D"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003F1E21">
        <w:rPr>
          <w:rFonts w:ascii="Arial" w:hAnsi="Arial" w:cs="Arial"/>
          <w:bCs/>
          <w:sz w:val="22"/>
          <w:szCs w:val="22"/>
        </w:rPr>
        <w:t xml:space="preserve"> </w:t>
      </w:r>
      <w:r w:rsidR="006D3403" w:rsidRPr="006D3403">
        <w:rPr>
          <w:rFonts w:ascii="Arial" w:hAnsi="Arial" w:cs="Arial"/>
          <w:bCs/>
          <w:sz w:val="22"/>
          <w:szCs w:val="22"/>
        </w:rPr>
        <w:t>Atraumatic physeal injuries: Slipped Capital femoral epiphysis (ICD-9 732.2 or ICD-10 code M93.0)</w:t>
      </w:r>
    </w:p>
    <w:p w14:paraId="71A94A42" w14:textId="77777777" w:rsidR="00383E51" w:rsidRPr="00C63205" w:rsidRDefault="00383E51" w:rsidP="00C63205">
      <w:pPr>
        <w:spacing w:after="60"/>
        <w:ind w:left="1800"/>
        <w:rPr>
          <w:rFonts w:ascii="Arial" w:hAnsi="Arial" w:cs="Arial"/>
          <w:sz w:val="22"/>
          <w:szCs w:val="22"/>
        </w:rPr>
      </w:pPr>
    </w:p>
    <w:p w14:paraId="0692C6B5" w14:textId="77777777" w:rsidR="00A50800" w:rsidRPr="00201F39" w:rsidRDefault="00A50800" w:rsidP="0057173A">
      <w:pPr>
        <w:ind w:left="1440"/>
        <w:rPr>
          <w:rFonts w:ascii="Arial" w:hAnsi="Arial" w:cs="Arial"/>
          <w:sz w:val="22"/>
          <w:szCs w:val="22"/>
        </w:rPr>
      </w:pPr>
    </w:p>
    <w:p w14:paraId="47DDC3A1" w14:textId="77777777" w:rsidR="000E2EAA" w:rsidRPr="00201F39" w:rsidRDefault="000E2EAA" w:rsidP="006055A4">
      <w:pPr>
        <w:spacing w:after="60"/>
        <w:ind w:left="720"/>
        <w:rPr>
          <w:rFonts w:ascii="Arial" w:hAnsi="Arial" w:cs="Arial"/>
          <w:b/>
          <w:sz w:val="22"/>
          <w:szCs w:val="22"/>
        </w:rPr>
      </w:pPr>
      <w:r w:rsidRPr="00201F39">
        <w:rPr>
          <w:rFonts w:ascii="Arial" w:hAnsi="Arial" w:cs="Arial"/>
          <w:b/>
          <w:sz w:val="22"/>
          <w:szCs w:val="22"/>
        </w:rPr>
        <w:t>(3)</w:t>
      </w:r>
      <w:r w:rsidRPr="00201F39">
        <w:rPr>
          <w:rFonts w:ascii="Arial" w:hAnsi="Arial" w:cs="Arial"/>
          <w:b/>
          <w:sz w:val="22"/>
          <w:szCs w:val="22"/>
        </w:rPr>
        <w:tab/>
        <w:t xml:space="preserve">Description of Study Treatments or Exposures/Predictors </w:t>
      </w:r>
    </w:p>
    <w:p w14:paraId="2189E8DC" w14:textId="38052BCA" w:rsidR="00292D8E" w:rsidRPr="00201F39" w:rsidRDefault="003903C0" w:rsidP="000320FF">
      <w:pPr>
        <w:spacing w:after="60"/>
        <w:ind w:left="1440"/>
        <w:rPr>
          <w:rFonts w:ascii="Arial" w:hAnsi="Arial" w:cs="Arial"/>
          <w:sz w:val="22"/>
          <w:szCs w:val="22"/>
        </w:rPr>
      </w:pPr>
      <w:r>
        <w:rPr>
          <w:rFonts w:ascii="Arial" w:hAnsi="Arial" w:cs="Arial"/>
          <w:sz w:val="22"/>
          <w:szCs w:val="22"/>
        </w:rPr>
        <w:t xml:space="preserve">Patient </w:t>
      </w:r>
      <w:r w:rsidR="00962821">
        <w:rPr>
          <w:rFonts w:ascii="Arial" w:hAnsi="Arial" w:cs="Arial"/>
          <w:sz w:val="22"/>
          <w:szCs w:val="22"/>
        </w:rPr>
        <w:t xml:space="preserve">characteristics (e.g., demographics), treatment characteristics (e.g., </w:t>
      </w:r>
      <w:r w:rsidR="00100B3D">
        <w:rPr>
          <w:rFonts w:ascii="Arial" w:hAnsi="Arial" w:cs="Arial"/>
          <w:sz w:val="22"/>
          <w:szCs w:val="22"/>
        </w:rPr>
        <w:t>surgical table use, capsulotomy, hardware used, etc.)</w:t>
      </w:r>
      <w:r w:rsidR="00962821">
        <w:rPr>
          <w:rFonts w:ascii="Arial" w:hAnsi="Arial" w:cs="Arial"/>
          <w:sz w:val="22"/>
          <w:szCs w:val="22"/>
        </w:rPr>
        <w:t>, imaging data</w:t>
      </w:r>
      <w:r w:rsidR="00100B3D">
        <w:rPr>
          <w:rFonts w:ascii="Arial" w:hAnsi="Arial" w:cs="Arial"/>
          <w:sz w:val="22"/>
          <w:szCs w:val="22"/>
        </w:rPr>
        <w:t xml:space="preserve"> (e.g., fracture location and type, displacement, etc.)</w:t>
      </w:r>
    </w:p>
    <w:p w14:paraId="156C0FB4" w14:textId="77777777" w:rsidR="000A377F" w:rsidRPr="00201F39" w:rsidRDefault="000A377F" w:rsidP="000320FF">
      <w:pPr>
        <w:spacing w:after="60"/>
        <w:ind w:left="1440"/>
        <w:rPr>
          <w:rFonts w:ascii="Arial" w:hAnsi="Arial" w:cs="Arial"/>
          <w:sz w:val="22"/>
          <w:szCs w:val="22"/>
          <w:highlight w:val="cyan"/>
        </w:rPr>
      </w:pPr>
    </w:p>
    <w:p w14:paraId="6DA3203D" w14:textId="77777777" w:rsidR="000E2EAA" w:rsidRPr="00201F39" w:rsidRDefault="000E2EAA" w:rsidP="006055A4">
      <w:pPr>
        <w:spacing w:after="60"/>
        <w:ind w:left="720"/>
        <w:rPr>
          <w:rFonts w:ascii="Arial" w:hAnsi="Arial" w:cs="Arial"/>
          <w:b/>
          <w:sz w:val="22"/>
          <w:szCs w:val="22"/>
        </w:rPr>
      </w:pPr>
      <w:r w:rsidRPr="00201F39">
        <w:rPr>
          <w:rFonts w:ascii="Arial" w:hAnsi="Arial" w:cs="Arial"/>
          <w:b/>
          <w:sz w:val="22"/>
          <w:szCs w:val="22"/>
        </w:rPr>
        <w:t>(4)</w:t>
      </w:r>
      <w:r w:rsidRPr="00201F39">
        <w:rPr>
          <w:rFonts w:ascii="Arial" w:hAnsi="Arial" w:cs="Arial"/>
          <w:b/>
          <w:sz w:val="22"/>
          <w:szCs w:val="22"/>
        </w:rPr>
        <w:tab/>
        <w:t xml:space="preserve">Definition of Primary and Secondary Outcomes/Endpoints </w:t>
      </w:r>
    </w:p>
    <w:p w14:paraId="2618B8AD" w14:textId="1ED3989B" w:rsidR="00043E5B" w:rsidRDefault="00043E5B" w:rsidP="00953B9A">
      <w:pPr>
        <w:spacing w:after="60"/>
        <w:ind w:left="1440"/>
        <w:rPr>
          <w:rFonts w:ascii="Arial" w:hAnsi="Arial" w:cs="Arial"/>
          <w:sz w:val="22"/>
          <w:szCs w:val="22"/>
        </w:rPr>
      </w:pPr>
      <w:r w:rsidRPr="00201F39">
        <w:rPr>
          <w:rFonts w:ascii="Arial" w:hAnsi="Arial" w:cs="Arial"/>
          <w:b/>
          <w:sz w:val="22"/>
          <w:szCs w:val="22"/>
        </w:rPr>
        <w:t xml:space="preserve">What is </w:t>
      </w:r>
      <w:r w:rsidRPr="00201F39">
        <w:rPr>
          <w:rFonts w:ascii="Arial" w:hAnsi="Arial" w:cs="Arial"/>
          <w:b/>
          <w:sz w:val="22"/>
          <w:szCs w:val="22"/>
          <w:u w:val="single"/>
        </w:rPr>
        <w:t>Primary Outcome</w:t>
      </w:r>
      <w:r w:rsidRPr="00201F39">
        <w:rPr>
          <w:rFonts w:ascii="Arial" w:hAnsi="Arial" w:cs="Arial"/>
          <w:b/>
          <w:sz w:val="22"/>
          <w:szCs w:val="22"/>
        </w:rPr>
        <w:t>?</w:t>
      </w:r>
      <w:r w:rsidR="000D1EAC" w:rsidRPr="000D1EAC">
        <w:rPr>
          <w:rFonts w:ascii="Arial" w:hAnsi="Arial" w:cs="Arial"/>
          <w:sz w:val="22"/>
          <w:szCs w:val="22"/>
        </w:rPr>
        <w:t xml:space="preserve"> </w:t>
      </w:r>
    </w:p>
    <w:p w14:paraId="1D8992ED" w14:textId="7EF866CB" w:rsidR="00CE7FE7" w:rsidRDefault="00A95975" w:rsidP="001A6D4E">
      <w:pPr>
        <w:spacing w:after="60"/>
        <w:ind w:left="1440"/>
        <w:rPr>
          <w:rFonts w:ascii="Arial" w:hAnsi="Arial" w:cs="Arial"/>
          <w:sz w:val="22"/>
          <w:szCs w:val="22"/>
        </w:rPr>
      </w:pPr>
      <w:r>
        <w:rPr>
          <w:rFonts w:ascii="Arial" w:hAnsi="Arial" w:cs="Arial"/>
          <w:sz w:val="22"/>
          <w:szCs w:val="22"/>
        </w:rPr>
        <w:t>I</w:t>
      </w:r>
      <w:r w:rsidR="00CE7FE7" w:rsidRPr="00CE7FE7">
        <w:rPr>
          <w:rFonts w:ascii="Arial" w:hAnsi="Arial" w:cs="Arial"/>
          <w:sz w:val="22"/>
          <w:szCs w:val="22"/>
        </w:rPr>
        <w:t>ncidence of adverse outcomes</w:t>
      </w:r>
      <w:r>
        <w:rPr>
          <w:rFonts w:ascii="Arial" w:hAnsi="Arial" w:cs="Arial"/>
          <w:sz w:val="22"/>
          <w:szCs w:val="22"/>
        </w:rPr>
        <w:t xml:space="preserve"> as defined by</w:t>
      </w:r>
      <w:r w:rsidR="00CE7FE7" w:rsidRPr="00CE7FE7">
        <w:rPr>
          <w:rFonts w:ascii="Arial" w:hAnsi="Arial" w:cs="Arial"/>
          <w:sz w:val="22"/>
          <w:szCs w:val="22"/>
        </w:rPr>
        <w:t xml:space="preserve"> AVN, non-union, </w:t>
      </w:r>
      <w:r>
        <w:rPr>
          <w:rFonts w:ascii="Arial" w:hAnsi="Arial" w:cs="Arial"/>
          <w:sz w:val="22"/>
          <w:szCs w:val="22"/>
        </w:rPr>
        <w:t>or</w:t>
      </w:r>
      <w:r w:rsidRPr="00CE7FE7">
        <w:rPr>
          <w:rFonts w:ascii="Arial" w:hAnsi="Arial" w:cs="Arial"/>
          <w:sz w:val="22"/>
          <w:szCs w:val="22"/>
        </w:rPr>
        <w:t xml:space="preserve"> </w:t>
      </w:r>
      <w:r w:rsidR="00CE7FE7" w:rsidRPr="00CE7FE7">
        <w:rPr>
          <w:rFonts w:ascii="Arial" w:hAnsi="Arial" w:cs="Arial"/>
          <w:sz w:val="22"/>
          <w:szCs w:val="22"/>
        </w:rPr>
        <w:t>unplanned return to the OR.</w:t>
      </w:r>
      <w:r w:rsidR="001A6D4E" w:rsidRPr="001A6D4E">
        <w:rPr>
          <w:rFonts w:ascii="Arial" w:hAnsi="Arial" w:cs="Arial"/>
          <w:sz w:val="22"/>
          <w:szCs w:val="22"/>
        </w:rPr>
        <w:t xml:space="preserve"> </w:t>
      </w:r>
    </w:p>
    <w:p w14:paraId="68E300F4" w14:textId="77777777" w:rsidR="00CE7FE7" w:rsidRPr="00201F39" w:rsidRDefault="00CE7FE7" w:rsidP="00953B9A">
      <w:pPr>
        <w:spacing w:after="60"/>
        <w:ind w:left="1440"/>
        <w:rPr>
          <w:rFonts w:ascii="Arial" w:hAnsi="Arial" w:cs="Arial"/>
          <w:sz w:val="22"/>
          <w:szCs w:val="22"/>
        </w:rPr>
      </w:pPr>
    </w:p>
    <w:p w14:paraId="1D7189B6" w14:textId="77777777" w:rsidR="00DF4F38" w:rsidRPr="00201F39" w:rsidRDefault="00043E5B" w:rsidP="00953B9A">
      <w:pPr>
        <w:spacing w:after="60"/>
        <w:ind w:left="1440"/>
        <w:rPr>
          <w:rFonts w:ascii="Arial" w:hAnsi="Arial" w:cs="Arial"/>
          <w:sz w:val="22"/>
          <w:szCs w:val="22"/>
        </w:rPr>
      </w:pPr>
      <w:r w:rsidRPr="00201F39">
        <w:rPr>
          <w:rFonts w:ascii="Arial" w:hAnsi="Arial" w:cs="Arial"/>
          <w:b/>
          <w:sz w:val="22"/>
          <w:szCs w:val="22"/>
        </w:rPr>
        <w:t xml:space="preserve">At what </w:t>
      </w:r>
      <w:proofErr w:type="gramStart"/>
      <w:r w:rsidR="00DC745E" w:rsidRPr="00201F39">
        <w:rPr>
          <w:rFonts w:ascii="Arial" w:hAnsi="Arial" w:cs="Arial"/>
          <w:b/>
          <w:sz w:val="22"/>
          <w:szCs w:val="22"/>
        </w:rPr>
        <w:t xml:space="preserve">single </w:t>
      </w:r>
      <w:r w:rsidRPr="00201F39">
        <w:rPr>
          <w:rFonts w:ascii="Arial" w:hAnsi="Arial" w:cs="Arial"/>
          <w:b/>
          <w:sz w:val="22"/>
          <w:szCs w:val="22"/>
        </w:rPr>
        <w:t>time</w:t>
      </w:r>
      <w:proofErr w:type="gramEnd"/>
      <w:r w:rsidRPr="00201F39">
        <w:rPr>
          <w:rFonts w:ascii="Arial" w:hAnsi="Arial" w:cs="Arial"/>
          <w:b/>
          <w:sz w:val="22"/>
          <w:szCs w:val="22"/>
        </w:rPr>
        <w:t xml:space="preserve"> point will it be assessed</w:t>
      </w:r>
      <w:r w:rsidR="00DC745E" w:rsidRPr="00201F39">
        <w:rPr>
          <w:rFonts w:ascii="Arial" w:hAnsi="Arial" w:cs="Arial"/>
          <w:b/>
          <w:sz w:val="22"/>
          <w:szCs w:val="22"/>
        </w:rPr>
        <w:t xml:space="preserve"> to evaluate </w:t>
      </w:r>
      <w:r w:rsidR="00DF4F38" w:rsidRPr="00201F39">
        <w:rPr>
          <w:rFonts w:ascii="Arial" w:hAnsi="Arial" w:cs="Arial"/>
          <w:b/>
          <w:sz w:val="22"/>
          <w:szCs w:val="22"/>
        </w:rPr>
        <w:t xml:space="preserve">the </w:t>
      </w:r>
      <w:r w:rsidR="00DC745E" w:rsidRPr="00201F39">
        <w:rPr>
          <w:rFonts w:ascii="Arial" w:hAnsi="Arial" w:cs="Arial"/>
          <w:b/>
          <w:sz w:val="22"/>
          <w:szCs w:val="22"/>
        </w:rPr>
        <w:t>primary aim</w:t>
      </w:r>
      <w:r w:rsidRPr="00201F39">
        <w:rPr>
          <w:rFonts w:ascii="Arial" w:hAnsi="Arial" w:cs="Arial"/>
          <w:b/>
          <w:sz w:val="22"/>
          <w:szCs w:val="22"/>
        </w:rPr>
        <w:t>?</w:t>
      </w:r>
      <w:r w:rsidRPr="00201F39">
        <w:rPr>
          <w:rFonts w:ascii="Arial" w:hAnsi="Arial" w:cs="Arial"/>
          <w:sz w:val="22"/>
          <w:szCs w:val="22"/>
        </w:rPr>
        <w:t xml:space="preserve"> </w:t>
      </w:r>
    </w:p>
    <w:p w14:paraId="4614BF4F" w14:textId="496C898C" w:rsidR="00CE7FE7" w:rsidRDefault="00692912" w:rsidP="00953B9A">
      <w:pPr>
        <w:spacing w:after="60"/>
        <w:ind w:left="1440"/>
        <w:rPr>
          <w:rFonts w:ascii="Arial" w:hAnsi="Arial" w:cs="Arial"/>
          <w:sz w:val="22"/>
          <w:szCs w:val="22"/>
        </w:rPr>
      </w:pPr>
      <w:r>
        <w:rPr>
          <w:rFonts w:ascii="Arial" w:hAnsi="Arial" w:cs="Arial"/>
          <w:sz w:val="22"/>
          <w:szCs w:val="22"/>
        </w:rPr>
        <w:t xml:space="preserve">For patients with adverse outcomes, the </w:t>
      </w:r>
      <w:proofErr w:type="gramStart"/>
      <w:r>
        <w:rPr>
          <w:rFonts w:ascii="Arial" w:hAnsi="Arial" w:cs="Arial"/>
          <w:sz w:val="22"/>
          <w:szCs w:val="22"/>
        </w:rPr>
        <w:t>timepoint</w:t>
      </w:r>
      <w:proofErr w:type="gramEnd"/>
      <w:r>
        <w:rPr>
          <w:rFonts w:ascii="Arial" w:hAnsi="Arial" w:cs="Arial"/>
          <w:sz w:val="22"/>
          <w:szCs w:val="22"/>
        </w:rPr>
        <w:t xml:space="preserve"> where the adverse outcome is diagnosed.</w:t>
      </w:r>
    </w:p>
    <w:p w14:paraId="7C34A374" w14:textId="0858E1D6" w:rsidR="00692912" w:rsidRDefault="00692912" w:rsidP="00953B9A">
      <w:pPr>
        <w:spacing w:after="60"/>
        <w:ind w:left="1440"/>
        <w:rPr>
          <w:rFonts w:ascii="Arial" w:hAnsi="Arial" w:cs="Arial"/>
          <w:sz w:val="22"/>
          <w:szCs w:val="22"/>
        </w:rPr>
      </w:pPr>
      <w:r>
        <w:rPr>
          <w:rFonts w:ascii="Arial" w:hAnsi="Arial" w:cs="Arial"/>
          <w:sz w:val="22"/>
          <w:szCs w:val="22"/>
        </w:rPr>
        <w:t>For those without</w:t>
      </w:r>
      <w:r w:rsidR="00A95975">
        <w:rPr>
          <w:rFonts w:ascii="Arial" w:hAnsi="Arial" w:cs="Arial"/>
          <w:sz w:val="22"/>
          <w:szCs w:val="22"/>
        </w:rPr>
        <w:t xml:space="preserve"> identifiable adverse outcomes, the </w:t>
      </w:r>
      <w:r>
        <w:rPr>
          <w:rFonts w:ascii="Arial" w:hAnsi="Arial" w:cs="Arial"/>
          <w:sz w:val="22"/>
          <w:szCs w:val="22"/>
        </w:rPr>
        <w:t>latest follow-up</w:t>
      </w:r>
      <w:r w:rsidR="00A95975">
        <w:rPr>
          <w:rFonts w:ascii="Arial" w:hAnsi="Arial" w:cs="Arial"/>
          <w:sz w:val="22"/>
          <w:szCs w:val="22"/>
        </w:rPr>
        <w:t xml:space="preserve"> date free from adverse outcome will be recorded</w:t>
      </w:r>
      <w:r>
        <w:rPr>
          <w:rFonts w:ascii="Arial" w:hAnsi="Arial" w:cs="Arial"/>
          <w:sz w:val="22"/>
          <w:szCs w:val="22"/>
        </w:rPr>
        <w:t xml:space="preserve">. </w:t>
      </w:r>
    </w:p>
    <w:p w14:paraId="2D29C2DF" w14:textId="77777777" w:rsidR="00692912" w:rsidRPr="00201F39" w:rsidRDefault="00692912" w:rsidP="00953B9A">
      <w:pPr>
        <w:spacing w:after="60"/>
        <w:ind w:left="1440"/>
        <w:rPr>
          <w:rFonts w:ascii="Arial" w:hAnsi="Arial" w:cs="Arial"/>
          <w:sz w:val="22"/>
          <w:szCs w:val="22"/>
        </w:rPr>
      </w:pPr>
    </w:p>
    <w:p w14:paraId="0E7E43AE" w14:textId="77777777" w:rsidR="00DF4F38" w:rsidRPr="00201F39" w:rsidRDefault="00DF4F38" w:rsidP="00953B9A">
      <w:pPr>
        <w:spacing w:after="60"/>
        <w:ind w:left="1440"/>
        <w:rPr>
          <w:rFonts w:ascii="Arial" w:hAnsi="Arial" w:cs="Arial"/>
          <w:b/>
          <w:sz w:val="22"/>
          <w:szCs w:val="22"/>
        </w:rPr>
      </w:pPr>
      <w:r w:rsidRPr="00201F39">
        <w:rPr>
          <w:rFonts w:ascii="Arial" w:hAnsi="Arial" w:cs="Arial"/>
          <w:b/>
          <w:sz w:val="22"/>
          <w:szCs w:val="22"/>
        </w:rPr>
        <w:t>How is it measured and</w:t>
      </w:r>
      <w:r w:rsidR="00B5790E" w:rsidRPr="00201F39">
        <w:rPr>
          <w:rFonts w:ascii="Arial" w:hAnsi="Arial" w:cs="Arial"/>
          <w:b/>
          <w:sz w:val="22"/>
          <w:szCs w:val="22"/>
        </w:rPr>
        <w:t xml:space="preserve"> what “score” is considered significant?</w:t>
      </w:r>
    </w:p>
    <w:p w14:paraId="6BA85F11" w14:textId="2D5F2EC8" w:rsidR="00DC7550" w:rsidRDefault="00B23153" w:rsidP="00953B9A">
      <w:pPr>
        <w:spacing w:after="60"/>
        <w:ind w:left="1440"/>
        <w:rPr>
          <w:rFonts w:ascii="Arial" w:hAnsi="Arial" w:cs="Arial"/>
          <w:sz w:val="22"/>
          <w:szCs w:val="22"/>
        </w:rPr>
      </w:pPr>
      <w:r>
        <w:rPr>
          <w:rFonts w:ascii="Arial" w:hAnsi="Arial" w:cs="Arial"/>
          <w:sz w:val="22"/>
          <w:szCs w:val="22"/>
        </w:rPr>
        <w:t>Imaging will be used to measure adverse outcomes</w:t>
      </w:r>
      <w:r w:rsidR="00356352">
        <w:rPr>
          <w:rFonts w:ascii="Arial" w:hAnsi="Arial" w:cs="Arial"/>
          <w:sz w:val="22"/>
          <w:szCs w:val="22"/>
        </w:rPr>
        <w:t>, including AVN</w:t>
      </w:r>
      <w:r w:rsidR="00460CD1">
        <w:rPr>
          <w:rFonts w:ascii="Arial" w:hAnsi="Arial" w:cs="Arial"/>
          <w:sz w:val="22"/>
          <w:szCs w:val="22"/>
        </w:rPr>
        <w:t xml:space="preserve"> and non-union. </w:t>
      </w:r>
      <w:r w:rsidR="00C94ABB">
        <w:rPr>
          <w:rFonts w:ascii="Arial" w:hAnsi="Arial" w:cs="Arial"/>
          <w:sz w:val="22"/>
          <w:szCs w:val="22"/>
        </w:rPr>
        <w:t>Significant c</w:t>
      </w:r>
      <w:r w:rsidR="00460CD1">
        <w:rPr>
          <w:rFonts w:ascii="Arial" w:hAnsi="Arial" w:cs="Arial"/>
          <w:sz w:val="22"/>
          <w:szCs w:val="22"/>
        </w:rPr>
        <w:t>hanges in the shape and sphericity of the femoral head on plain radiographs after surgery</w:t>
      </w:r>
      <w:r w:rsidR="00C94ABB">
        <w:rPr>
          <w:rFonts w:ascii="Arial" w:hAnsi="Arial" w:cs="Arial"/>
          <w:sz w:val="22"/>
          <w:szCs w:val="22"/>
        </w:rPr>
        <w:t xml:space="preserve"> </w:t>
      </w:r>
      <w:proofErr w:type="gramStart"/>
      <w:r w:rsidR="00C94ABB">
        <w:rPr>
          <w:rFonts w:ascii="Arial" w:hAnsi="Arial" w:cs="Arial"/>
          <w:sz w:val="22"/>
          <w:szCs w:val="22"/>
        </w:rPr>
        <w:t>is</w:t>
      </w:r>
      <w:proofErr w:type="gramEnd"/>
      <w:r w:rsidR="00C94ABB">
        <w:rPr>
          <w:rFonts w:ascii="Arial" w:hAnsi="Arial" w:cs="Arial"/>
          <w:sz w:val="22"/>
          <w:szCs w:val="22"/>
        </w:rPr>
        <w:t xml:space="preserve"> considered </w:t>
      </w:r>
      <w:proofErr w:type="gramStart"/>
      <w:r w:rsidR="00C94ABB">
        <w:rPr>
          <w:rFonts w:ascii="Arial" w:hAnsi="Arial" w:cs="Arial"/>
          <w:sz w:val="22"/>
          <w:szCs w:val="22"/>
        </w:rPr>
        <w:t>AVN, and</w:t>
      </w:r>
      <w:proofErr w:type="gramEnd"/>
      <w:r w:rsidR="00C94ABB">
        <w:rPr>
          <w:rFonts w:ascii="Arial" w:hAnsi="Arial" w:cs="Arial"/>
          <w:sz w:val="22"/>
          <w:szCs w:val="22"/>
        </w:rPr>
        <w:t xml:space="preserve"> will be quantified according to the </w:t>
      </w:r>
      <w:proofErr w:type="spellStart"/>
      <w:r w:rsidR="00C94ABB">
        <w:rPr>
          <w:rFonts w:ascii="Arial" w:hAnsi="Arial" w:cs="Arial"/>
          <w:sz w:val="22"/>
          <w:szCs w:val="22"/>
        </w:rPr>
        <w:t>Ficat</w:t>
      </w:r>
      <w:proofErr w:type="spellEnd"/>
      <w:r w:rsidR="00C94ABB">
        <w:rPr>
          <w:rFonts w:ascii="Arial" w:hAnsi="Arial" w:cs="Arial"/>
          <w:sz w:val="22"/>
          <w:szCs w:val="22"/>
        </w:rPr>
        <w:t xml:space="preserve"> classification. Non-union is defined as</w:t>
      </w:r>
      <w:r w:rsidR="005277BA">
        <w:rPr>
          <w:rFonts w:ascii="Arial" w:hAnsi="Arial" w:cs="Arial"/>
          <w:sz w:val="22"/>
          <w:szCs w:val="22"/>
        </w:rPr>
        <w:t xml:space="preserve"> non-healing of the fracture at 6 months post-surgery. This is also measured on x-rays, with the presence of a fracture line and/or </w:t>
      </w:r>
      <w:r w:rsidR="00DC7550">
        <w:rPr>
          <w:rFonts w:ascii="Arial" w:hAnsi="Arial" w:cs="Arial"/>
          <w:sz w:val="22"/>
          <w:szCs w:val="22"/>
        </w:rPr>
        <w:t xml:space="preserve">changes in alignment of the femoral neck. </w:t>
      </w:r>
      <w:r w:rsidR="00D62CE1">
        <w:rPr>
          <w:rFonts w:ascii="Arial" w:hAnsi="Arial" w:cs="Arial"/>
          <w:sz w:val="22"/>
          <w:szCs w:val="22"/>
        </w:rPr>
        <w:t xml:space="preserve">Return to the operating room will be extracted from the </w:t>
      </w:r>
      <w:proofErr w:type="gramStart"/>
      <w:r w:rsidR="00D62CE1">
        <w:rPr>
          <w:rFonts w:ascii="Arial" w:hAnsi="Arial" w:cs="Arial"/>
          <w:sz w:val="22"/>
          <w:szCs w:val="22"/>
        </w:rPr>
        <w:t>charts, and</w:t>
      </w:r>
      <w:proofErr w:type="gramEnd"/>
      <w:r w:rsidR="00D62CE1">
        <w:rPr>
          <w:rFonts w:ascii="Arial" w:hAnsi="Arial" w:cs="Arial"/>
          <w:sz w:val="22"/>
          <w:szCs w:val="22"/>
        </w:rPr>
        <w:t xml:space="preserve"> is a binary outcome. </w:t>
      </w:r>
    </w:p>
    <w:p w14:paraId="6FE27FAD" w14:textId="77777777" w:rsidR="0086144B" w:rsidRPr="00201F39" w:rsidRDefault="0086144B" w:rsidP="00953B9A">
      <w:pPr>
        <w:spacing w:after="60"/>
        <w:ind w:left="1440"/>
        <w:rPr>
          <w:rFonts w:ascii="Arial" w:hAnsi="Arial" w:cs="Arial"/>
          <w:sz w:val="22"/>
          <w:szCs w:val="22"/>
        </w:rPr>
      </w:pPr>
    </w:p>
    <w:p w14:paraId="6BDBF023" w14:textId="77777777" w:rsidR="00DF4F38" w:rsidRPr="00201F39" w:rsidRDefault="00DC745E" w:rsidP="00953B9A">
      <w:pPr>
        <w:spacing w:after="60"/>
        <w:ind w:left="1440"/>
        <w:rPr>
          <w:rFonts w:ascii="Arial" w:hAnsi="Arial" w:cs="Arial"/>
          <w:sz w:val="22"/>
          <w:szCs w:val="22"/>
        </w:rPr>
      </w:pPr>
      <w:r w:rsidRPr="00201F39">
        <w:rPr>
          <w:rFonts w:ascii="Arial" w:hAnsi="Arial" w:cs="Arial"/>
          <w:b/>
          <w:sz w:val="22"/>
          <w:szCs w:val="22"/>
          <w:u w:val="single"/>
        </w:rPr>
        <w:t>Secondary Outcome(s)</w:t>
      </w:r>
      <w:r w:rsidRPr="00201F39">
        <w:rPr>
          <w:rFonts w:ascii="Arial" w:hAnsi="Arial" w:cs="Arial"/>
          <w:b/>
          <w:sz w:val="22"/>
          <w:szCs w:val="22"/>
        </w:rPr>
        <w:t xml:space="preserve"> and when it</w:t>
      </w:r>
      <w:r w:rsidR="00B33291" w:rsidRPr="00201F39">
        <w:rPr>
          <w:rFonts w:ascii="Arial" w:hAnsi="Arial" w:cs="Arial"/>
          <w:b/>
          <w:sz w:val="22"/>
          <w:szCs w:val="22"/>
        </w:rPr>
        <w:t>/they</w:t>
      </w:r>
      <w:r w:rsidRPr="00201F39">
        <w:rPr>
          <w:rFonts w:ascii="Arial" w:hAnsi="Arial" w:cs="Arial"/>
          <w:b/>
          <w:sz w:val="22"/>
          <w:szCs w:val="22"/>
        </w:rPr>
        <w:t xml:space="preserve"> will be assessed?</w:t>
      </w:r>
      <w:r w:rsidR="00B33291" w:rsidRPr="00201F39">
        <w:rPr>
          <w:rFonts w:ascii="Arial" w:hAnsi="Arial" w:cs="Arial"/>
          <w:sz w:val="22"/>
          <w:szCs w:val="22"/>
        </w:rPr>
        <w:t xml:space="preserve"> </w:t>
      </w:r>
    </w:p>
    <w:p w14:paraId="45B9738C" w14:textId="68E8484D" w:rsidR="00CE7FE7" w:rsidRPr="00CE7FE7" w:rsidRDefault="00320F72" w:rsidP="00CE7FE7">
      <w:pPr>
        <w:spacing w:after="60"/>
        <w:ind w:left="1440"/>
        <w:rPr>
          <w:rFonts w:ascii="Arial" w:hAnsi="Arial" w:cs="Arial"/>
          <w:sz w:val="22"/>
          <w:szCs w:val="22"/>
        </w:rPr>
      </w:pPr>
      <w:r>
        <w:rPr>
          <w:rFonts w:ascii="Arial" w:hAnsi="Arial" w:cs="Arial"/>
          <w:sz w:val="22"/>
          <w:szCs w:val="22"/>
        </w:rPr>
        <w:t>For the secondary aim, we plan to collect comprehensive demographic, injury, and treatment characteristics on all patients with femoral neck fractures as defined in our inclusion criteria. See section D5 for comprehensive list of variables.</w:t>
      </w:r>
    </w:p>
    <w:p w14:paraId="43155F73" w14:textId="77777777" w:rsidR="00953B9A" w:rsidRPr="00201F39" w:rsidRDefault="00953B9A" w:rsidP="00953B9A">
      <w:pPr>
        <w:spacing w:after="60"/>
        <w:ind w:left="1440"/>
        <w:rPr>
          <w:rFonts w:ascii="Arial" w:hAnsi="Arial" w:cs="Arial"/>
          <w:sz w:val="22"/>
          <w:szCs w:val="22"/>
        </w:rPr>
      </w:pPr>
    </w:p>
    <w:p w14:paraId="25FB99AB" w14:textId="77777777" w:rsidR="000E2EAA" w:rsidRPr="00201F39" w:rsidRDefault="000E2EAA" w:rsidP="006055A4">
      <w:pPr>
        <w:spacing w:after="60"/>
        <w:ind w:left="1440" w:hanging="720"/>
        <w:rPr>
          <w:rFonts w:ascii="Arial" w:hAnsi="Arial" w:cs="Arial"/>
          <w:b/>
          <w:sz w:val="22"/>
          <w:szCs w:val="22"/>
        </w:rPr>
      </w:pPr>
      <w:r w:rsidRPr="00201F39">
        <w:rPr>
          <w:rFonts w:ascii="Arial" w:hAnsi="Arial" w:cs="Arial"/>
          <w:b/>
          <w:sz w:val="22"/>
          <w:szCs w:val="22"/>
        </w:rPr>
        <w:t>(5)</w:t>
      </w:r>
      <w:r w:rsidRPr="00201F39">
        <w:rPr>
          <w:rFonts w:ascii="Arial" w:hAnsi="Arial" w:cs="Arial"/>
          <w:b/>
          <w:sz w:val="22"/>
          <w:szCs w:val="22"/>
        </w:rPr>
        <w:tab/>
        <w:t xml:space="preserve">Data Collection Methods, Assessments, Interventions and Schedule (what assessments performed, how often) </w:t>
      </w:r>
    </w:p>
    <w:p w14:paraId="0390036F" w14:textId="221F8EB4" w:rsidR="004961BB" w:rsidRPr="004961BB" w:rsidRDefault="004961BB" w:rsidP="004961BB">
      <w:pPr>
        <w:spacing w:after="60"/>
        <w:ind w:left="1440"/>
        <w:rPr>
          <w:rFonts w:ascii="Arial" w:hAnsi="Arial" w:cs="Arial"/>
          <w:sz w:val="22"/>
          <w:szCs w:val="22"/>
        </w:rPr>
      </w:pPr>
      <w:r w:rsidRPr="00962821">
        <w:rPr>
          <w:rFonts w:ascii="Arial" w:hAnsi="Arial" w:cs="Arial"/>
          <w:sz w:val="22"/>
          <w:szCs w:val="22"/>
        </w:rPr>
        <w:t>Participating centers will run a query of their patient data for ICD-9 and ICD-10 codes of interest</w:t>
      </w:r>
      <w:r>
        <w:rPr>
          <w:rFonts w:ascii="Arial" w:hAnsi="Arial" w:cs="Arial"/>
          <w:sz w:val="22"/>
          <w:szCs w:val="22"/>
        </w:rPr>
        <w:t xml:space="preserve"> provided in the data entry guide</w:t>
      </w:r>
      <w:r w:rsidRPr="00962821">
        <w:rPr>
          <w:rFonts w:ascii="Arial" w:hAnsi="Arial" w:cs="Arial"/>
          <w:sz w:val="22"/>
          <w:szCs w:val="22"/>
        </w:rPr>
        <w:t xml:space="preserve">. Charts will be reviewed against the inclusion and exclusion criteria. </w:t>
      </w:r>
      <w:r w:rsidRPr="004961BB">
        <w:rPr>
          <w:rFonts w:ascii="Arial" w:hAnsi="Arial" w:cs="Arial"/>
          <w:sz w:val="22"/>
          <w:szCs w:val="22"/>
        </w:rPr>
        <w:t xml:space="preserve">Research coordinators at each site will be responsible for the collection of all necessary data for this study. All data will be collected directly from sites’ own medical records and imaging databases, and trained research coordinators will enter it into a REDCap database that will be </w:t>
      </w:r>
      <w:r w:rsidR="005D6984">
        <w:rPr>
          <w:rFonts w:ascii="Arial" w:hAnsi="Arial" w:cs="Arial"/>
          <w:sz w:val="22"/>
          <w:szCs w:val="22"/>
        </w:rPr>
        <w:t>hosted</w:t>
      </w:r>
      <w:r w:rsidRPr="004961BB">
        <w:rPr>
          <w:rFonts w:ascii="Arial" w:hAnsi="Arial" w:cs="Arial"/>
          <w:sz w:val="22"/>
          <w:szCs w:val="22"/>
        </w:rPr>
        <w:t xml:space="preserve"> by Boston Children’s Hospital. Data entered into the REDCap by participating sites will be de-identified, with the exception of dates relating to visits</w:t>
      </w:r>
      <w:r w:rsidR="00EE1A2B">
        <w:rPr>
          <w:rFonts w:ascii="Arial" w:hAnsi="Arial" w:cs="Arial"/>
          <w:sz w:val="22"/>
          <w:szCs w:val="22"/>
        </w:rPr>
        <w:t>, date of images</w:t>
      </w:r>
      <w:r w:rsidRPr="004961BB">
        <w:rPr>
          <w:rFonts w:ascii="Arial" w:hAnsi="Arial" w:cs="Arial"/>
          <w:sz w:val="22"/>
          <w:szCs w:val="22"/>
        </w:rPr>
        <w:t xml:space="preserve"> and procedures.</w:t>
      </w:r>
    </w:p>
    <w:p w14:paraId="46E07CD6" w14:textId="77777777" w:rsidR="004961BB" w:rsidRPr="004961BB" w:rsidRDefault="004961BB" w:rsidP="004961BB">
      <w:pPr>
        <w:spacing w:after="60"/>
        <w:ind w:left="1440"/>
        <w:rPr>
          <w:rFonts w:ascii="Arial" w:hAnsi="Arial" w:cs="Arial"/>
          <w:sz w:val="22"/>
          <w:szCs w:val="22"/>
        </w:rPr>
      </w:pPr>
    </w:p>
    <w:p w14:paraId="77BBF97F" w14:textId="6E433AC7" w:rsidR="00962821" w:rsidRPr="00962821" w:rsidRDefault="004961BB" w:rsidP="004961BB">
      <w:pPr>
        <w:spacing w:after="60"/>
        <w:ind w:left="1440"/>
        <w:rPr>
          <w:rFonts w:ascii="Arial" w:hAnsi="Arial" w:cs="Arial"/>
          <w:sz w:val="22"/>
          <w:szCs w:val="22"/>
        </w:rPr>
      </w:pPr>
      <w:r w:rsidRPr="004961BB">
        <w:rPr>
          <w:rFonts w:ascii="Arial" w:hAnsi="Arial" w:cs="Arial"/>
          <w:sz w:val="22"/>
          <w:szCs w:val="22"/>
        </w:rPr>
        <w:t xml:space="preserve">Medical records will be reviewed to obtain patient demographic, injury, </w:t>
      </w:r>
      <w:r w:rsidR="004E62C6" w:rsidRPr="004961BB">
        <w:rPr>
          <w:rFonts w:ascii="Arial" w:hAnsi="Arial" w:cs="Arial"/>
          <w:sz w:val="22"/>
          <w:szCs w:val="22"/>
        </w:rPr>
        <w:t>treatment,</w:t>
      </w:r>
      <w:r w:rsidRPr="004961BB">
        <w:rPr>
          <w:rFonts w:ascii="Arial" w:hAnsi="Arial" w:cs="Arial"/>
          <w:sz w:val="22"/>
          <w:szCs w:val="22"/>
        </w:rPr>
        <w:t xml:space="preserve"> and </w:t>
      </w:r>
      <w:r w:rsidR="005D6984">
        <w:rPr>
          <w:rFonts w:ascii="Arial" w:hAnsi="Arial" w:cs="Arial"/>
          <w:sz w:val="22"/>
          <w:szCs w:val="22"/>
        </w:rPr>
        <w:t>postoperative course.</w:t>
      </w:r>
      <w:r w:rsidRPr="004961BB">
        <w:rPr>
          <w:rFonts w:ascii="Arial" w:hAnsi="Arial" w:cs="Arial"/>
          <w:sz w:val="22"/>
          <w:szCs w:val="22"/>
        </w:rPr>
        <w:t xml:space="preserve"> </w:t>
      </w:r>
    </w:p>
    <w:p w14:paraId="45139E7A" w14:textId="210CEC35" w:rsidR="00962821" w:rsidRPr="00962821" w:rsidRDefault="00962821" w:rsidP="006F737F">
      <w:pPr>
        <w:spacing w:after="60"/>
        <w:rPr>
          <w:rFonts w:ascii="Arial" w:hAnsi="Arial" w:cs="Arial"/>
          <w:sz w:val="22"/>
          <w:szCs w:val="22"/>
        </w:rPr>
      </w:pPr>
    </w:p>
    <w:p w14:paraId="1CB38325" w14:textId="77777777"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Data to be collected includes:</w:t>
      </w:r>
    </w:p>
    <w:p w14:paraId="2DBAD2B2" w14:textId="78419181"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1)</w:t>
      </w:r>
      <w:r>
        <w:rPr>
          <w:rFonts w:ascii="Arial" w:hAnsi="Arial" w:cs="Arial"/>
          <w:sz w:val="22"/>
          <w:szCs w:val="22"/>
        </w:rPr>
        <w:t xml:space="preserve"> </w:t>
      </w:r>
      <w:r w:rsidRPr="00962821">
        <w:rPr>
          <w:rFonts w:ascii="Arial" w:hAnsi="Arial" w:cs="Arial"/>
          <w:sz w:val="22"/>
          <w:szCs w:val="22"/>
        </w:rPr>
        <w:t xml:space="preserve">Patient characteristics: </w:t>
      </w:r>
    </w:p>
    <w:p w14:paraId="7331CF9A"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a)</w:t>
      </w:r>
      <w:r w:rsidRPr="00962821">
        <w:rPr>
          <w:rFonts w:ascii="Arial" w:hAnsi="Arial" w:cs="Arial"/>
          <w:sz w:val="22"/>
          <w:szCs w:val="22"/>
        </w:rPr>
        <w:tab/>
        <w:t>Age, Sex</w:t>
      </w:r>
    </w:p>
    <w:p w14:paraId="58F63816"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b)</w:t>
      </w:r>
      <w:r w:rsidRPr="00962821">
        <w:rPr>
          <w:rFonts w:ascii="Arial" w:hAnsi="Arial" w:cs="Arial"/>
          <w:sz w:val="22"/>
          <w:szCs w:val="22"/>
        </w:rPr>
        <w:tab/>
        <w:t xml:space="preserve">Height, weight, BMI and BMI percentile </w:t>
      </w:r>
    </w:p>
    <w:p w14:paraId="78D2889E" w14:textId="77777777" w:rsid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 xml:space="preserve">Zip code </w:t>
      </w:r>
    </w:p>
    <w:p w14:paraId="0F3B97C7" w14:textId="5095EB9F" w:rsidR="008C081A" w:rsidRPr="00962821" w:rsidRDefault="008C081A" w:rsidP="00320F72">
      <w:pPr>
        <w:spacing w:after="60"/>
        <w:ind w:left="2250" w:hanging="360"/>
        <w:rPr>
          <w:rFonts w:ascii="Arial" w:hAnsi="Arial" w:cs="Arial"/>
          <w:sz w:val="22"/>
          <w:szCs w:val="22"/>
        </w:rPr>
      </w:pPr>
      <w:r>
        <w:rPr>
          <w:rFonts w:ascii="Arial" w:hAnsi="Arial" w:cs="Arial"/>
          <w:sz w:val="22"/>
          <w:szCs w:val="22"/>
        </w:rPr>
        <w:t>d)   Ambulatory status</w:t>
      </w:r>
    </w:p>
    <w:p w14:paraId="3FD0136E" w14:textId="33D1DC24" w:rsidR="00962821" w:rsidRPr="00962821" w:rsidRDefault="008C081A" w:rsidP="00320F72">
      <w:pPr>
        <w:spacing w:after="60"/>
        <w:ind w:left="2250" w:hanging="360"/>
        <w:rPr>
          <w:rFonts w:ascii="Arial" w:hAnsi="Arial" w:cs="Arial"/>
          <w:sz w:val="22"/>
          <w:szCs w:val="22"/>
        </w:rPr>
      </w:pPr>
      <w:r>
        <w:rPr>
          <w:rFonts w:ascii="Arial" w:hAnsi="Arial" w:cs="Arial"/>
          <w:sz w:val="22"/>
          <w:szCs w:val="22"/>
        </w:rPr>
        <w:t>e</w:t>
      </w:r>
      <w:r w:rsidR="00962821" w:rsidRPr="00962821">
        <w:rPr>
          <w:rFonts w:ascii="Arial" w:hAnsi="Arial" w:cs="Arial"/>
          <w:sz w:val="22"/>
          <w:szCs w:val="22"/>
        </w:rPr>
        <w:t>)</w:t>
      </w:r>
      <w:r w:rsidR="00962821" w:rsidRPr="00962821">
        <w:rPr>
          <w:rFonts w:ascii="Arial" w:hAnsi="Arial" w:cs="Arial"/>
          <w:sz w:val="22"/>
          <w:szCs w:val="22"/>
        </w:rPr>
        <w:tab/>
        <w:t>History of fractures</w:t>
      </w:r>
      <w:r w:rsidR="00925C3B">
        <w:rPr>
          <w:rFonts w:ascii="Arial" w:hAnsi="Arial" w:cs="Arial"/>
          <w:sz w:val="22"/>
          <w:szCs w:val="22"/>
        </w:rPr>
        <w:t xml:space="preserve"> or metabolic disease that affects bone density.</w:t>
      </w:r>
    </w:p>
    <w:p w14:paraId="2C862A85" w14:textId="67871E71" w:rsidR="00962821" w:rsidRPr="00962821" w:rsidRDefault="008C081A" w:rsidP="00320F72">
      <w:pPr>
        <w:spacing w:after="60"/>
        <w:ind w:left="2250" w:hanging="360"/>
        <w:rPr>
          <w:rFonts w:ascii="Arial" w:hAnsi="Arial" w:cs="Arial"/>
          <w:sz w:val="22"/>
          <w:szCs w:val="22"/>
        </w:rPr>
      </w:pPr>
      <w:r>
        <w:rPr>
          <w:rFonts w:ascii="Arial" w:hAnsi="Arial" w:cs="Arial"/>
          <w:sz w:val="22"/>
          <w:szCs w:val="22"/>
        </w:rPr>
        <w:t>f</w:t>
      </w:r>
      <w:r w:rsidR="00962821" w:rsidRPr="00962821">
        <w:rPr>
          <w:rFonts w:ascii="Arial" w:hAnsi="Arial" w:cs="Arial"/>
          <w:sz w:val="22"/>
          <w:szCs w:val="22"/>
        </w:rPr>
        <w:t>)</w:t>
      </w:r>
      <w:r w:rsidR="00962821" w:rsidRPr="00962821">
        <w:rPr>
          <w:rFonts w:ascii="Arial" w:hAnsi="Arial" w:cs="Arial"/>
          <w:sz w:val="22"/>
          <w:szCs w:val="22"/>
        </w:rPr>
        <w:tab/>
        <w:t xml:space="preserve">History of soft bone disorders </w:t>
      </w:r>
    </w:p>
    <w:p w14:paraId="3219F5B4" w14:textId="4D82ABC6" w:rsidR="00962821" w:rsidRPr="00962821" w:rsidRDefault="008C081A" w:rsidP="00320F72">
      <w:pPr>
        <w:spacing w:after="60"/>
        <w:ind w:left="2250" w:hanging="360"/>
        <w:rPr>
          <w:rFonts w:ascii="Arial" w:hAnsi="Arial" w:cs="Arial"/>
          <w:sz w:val="22"/>
          <w:szCs w:val="22"/>
        </w:rPr>
      </w:pPr>
      <w:r>
        <w:rPr>
          <w:rFonts w:ascii="Arial" w:hAnsi="Arial" w:cs="Arial"/>
          <w:sz w:val="22"/>
          <w:szCs w:val="22"/>
        </w:rPr>
        <w:lastRenderedPageBreak/>
        <w:t>g</w:t>
      </w:r>
      <w:r w:rsidR="00962821" w:rsidRPr="00962821">
        <w:rPr>
          <w:rFonts w:ascii="Arial" w:hAnsi="Arial" w:cs="Arial"/>
          <w:sz w:val="22"/>
          <w:szCs w:val="22"/>
        </w:rPr>
        <w:t>)</w:t>
      </w:r>
      <w:r w:rsidR="00962821" w:rsidRPr="00962821">
        <w:rPr>
          <w:rFonts w:ascii="Arial" w:hAnsi="Arial" w:cs="Arial"/>
          <w:sz w:val="22"/>
          <w:szCs w:val="22"/>
        </w:rPr>
        <w:tab/>
        <w:t xml:space="preserve">Medications </w:t>
      </w:r>
    </w:p>
    <w:p w14:paraId="28F3B583" w14:textId="77777777" w:rsidR="00962821" w:rsidRPr="00962821" w:rsidRDefault="00962821" w:rsidP="00962821">
      <w:pPr>
        <w:spacing w:after="60"/>
        <w:ind w:left="1440"/>
        <w:rPr>
          <w:rFonts w:ascii="Arial" w:hAnsi="Arial" w:cs="Arial"/>
          <w:sz w:val="22"/>
          <w:szCs w:val="22"/>
        </w:rPr>
      </w:pPr>
    </w:p>
    <w:p w14:paraId="28872221" w14:textId="28921F7C"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2)</w:t>
      </w:r>
      <w:r w:rsidR="00320F72">
        <w:rPr>
          <w:rFonts w:ascii="Arial" w:hAnsi="Arial" w:cs="Arial"/>
          <w:sz w:val="22"/>
          <w:szCs w:val="22"/>
        </w:rPr>
        <w:t xml:space="preserve"> </w:t>
      </w:r>
      <w:r w:rsidRPr="00962821">
        <w:rPr>
          <w:rFonts w:ascii="Arial" w:hAnsi="Arial" w:cs="Arial"/>
          <w:sz w:val="22"/>
          <w:szCs w:val="22"/>
        </w:rPr>
        <w:t>Injury characteristics:</w:t>
      </w:r>
    </w:p>
    <w:p w14:paraId="63352706" w14:textId="27A5B5C3"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a)</w:t>
      </w:r>
      <w:r>
        <w:rPr>
          <w:rFonts w:ascii="Arial" w:hAnsi="Arial" w:cs="Arial"/>
          <w:sz w:val="22"/>
          <w:szCs w:val="22"/>
        </w:rPr>
        <w:tab/>
        <w:t>M</w:t>
      </w:r>
      <w:r w:rsidR="00962821" w:rsidRPr="00962821">
        <w:rPr>
          <w:rFonts w:ascii="Arial" w:hAnsi="Arial" w:cs="Arial"/>
          <w:sz w:val="22"/>
          <w:szCs w:val="22"/>
        </w:rPr>
        <w:t>echanism of injury (high-energy vs low energy)</w:t>
      </w:r>
    </w:p>
    <w:p w14:paraId="0927059F" w14:textId="0C927B3F"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b)</w:t>
      </w:r>
      <w:r>
        <w:rPr>
          <w:rFonts w:ascii="Arial" w:hAnsi="Arial" w:cs="Arial"/>
          <w:sz w:val="22"/>
          <w:szCs w:val="22"/>
        </w:rPr>
        <w:tab/>
        <w:t>P</w:t>
      </w:r>
      <w:r w:rsidR="00962821" w:rsidRPr="00962821">
        <w:rPr>
          <w:rFonts w:ascii="Arial" w:hAnsi="Arial" w:cs="Arial"/>
          <w:sz w:val="22"/>
          <w:szCs w:val="22"/>
        </w:rPr>
        <w:t>oly-trauma status (multiple fractures, need for ICU care, intubation, etc.)</w:t>
      </w:r>
    </w:p>
    <w:p w14:paraId="390F6294" w14:textId="243FB9E8"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c)</w:t>
      </w:r>
      <w:r>
        <w:rPr>
          <w:rFonts w:ascii="Arial" w:hAnsi="Arial" w:cs="Arial"/>
          <w:sz w:val="22"/>
          <w:szCs w:val="22"/>
        </w:rPr>
        <w:tab/>
        <w:t>O</w:t>
      </w:r>
      <w:r w:rsidR="00962821" w:rsidRPr="00962821">
        <w:rPr>
          <w:rFonts w:ascii="Arial" w:hAnsi="Arial" w:cs="Arial"/>
          <w:sz w:val="22"/>
          <w:szCs w:val="22"/>
        </w:rPr>
        <w:t>pen vs. closed fracture</w:t>
      </w:r>
    </w:p>
    <w:p w14:paraId="1E459BFD" w14:textId="4C098272"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d)</w:t>
      </w:r>
      <w:r>
        <w:rPr>
          <w:rFonts w:ascii="Arial" w:hAnsi="Arial" w:cs="Arial"/>
          <w:sz w:val="22"/>
          <w:szCs w:val="22"/>
        </w:rPr>
        <w:tab/>
        <w:t>P</w:t>
      </w:r>
      <w:r w:rsidR="00962821" w:rsidRPr="00962821">
        <w:rPr>
          <w:rFonts w:ascii="Arial" w:hAnsi="Arial" w:cs="Arial"/>
          <w:sz w:val="22"/>
          <w:szCs w:val="22"/>
        </w:rPr>
        <w:t>rodromal symptoms prior to the fracture</w:t>
      </w:r>
    </w:p>
    <w:p w14:paraId="6F7DF2AD" w14:textId="77777777" w:rsidR="00962821" w:rsidRPr="00962821" w:rsidRDefault="00962821" w:rsidP="00962821">
      <w:pPr>
        <w:spacing w:after="60"/>
        <w:ind w:left="1440"/>
        <w:rPr>
          <w:rFonts w:ascii="Arial" w:hAnsi="Arial" w:cs="Arial"/>
          <w:sz w:val="22"/>
          <w:szCs w:val="22"/>
        </w:rPr>
      </w:pPr>
    </w:p>
    <w:p w14:paraId="4DD3D8C6" w14:textId="5E4217A6"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3)</w:t>
      </w:r>
      <w:r w:rsidR="00320F72">
        <w:rPr>
          <w:rFonts w:ascii="Arial" w:hAnsi="Arial" w:cs="Arial"/>
          <w:sz w:val="22"/>
          <w:szCs w:val="22"/>
        </w:rPr>
        <w:t xml:space="preserve"> </w:t>
      </w:r>
      <w:r>
        <w:rPr>
          <w:rFonts w:ascii="Arial" w:hAnsi="Arial" w:cs="Arial"/>
          <w:sz w:val="22"/>
          <w:szCs w:val="22"/>
        </w:rPr>
        <w:t>T</w:t>
      </w:r>
      <w:r w:rsidRPr="00962821">
        <w:rPr>
          <w:rFonts w:ascii="Arial" w:hAnsi="Arial" w:cs="Arial"/>
          <w:sz w:val="22"/>
          <w:szCs w:val="22"/>
        </w:rPr>
        <w:t>reatment characteristics:</w:t>
      </w:r>
    </w:p>
    <w:p w14:paraId="532FFC92" w14:textId="322EC94E"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a)</w:t>
      </w:r>
      <w:r>
        <w:rPr>
          <w:rFonts w:ascii="Arial" w:hAnsi="Arial" w:cs="Arial"/>
          <w:sz w:val="22"/>
          <w:szCs w:val="22"/>
        </w:rPr>
        <w:tab/>
        <w:t>S</w:t>
      </w:r>
      <w:r w:rsidR="00962821" w:rsidRPr="00962821">
        <w:rPr>
          <w:rFonts w:ascii="Arial" w:hAnsi="Arial" w:cs="Arial"/>
          <w:sz w:val="22"/>
          <w:szCs w:val="22"/>
        </w:rPr>
        <w:t>urgical table used (Hana table, traditional fracture table, flat Jackson)</w:t>
      </w:r>
    </w:p>
    <w:p w14:paraId="72F9424E" w14:textId="199A4520"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b)</w:t>
      </w:r>
      <w:r>
        <w:rPr>
          <w:rFonts w:ascii="Arial" w:hAnsi="Arial" w:cs="Arial"/>
          <w:sz w:val="22"/>
          <w:szCs w:val="22"/>
        </w:rPr>
        <w:tab/>
        <w:t>S</w:t>
      </w:r>
      <w:r w:rsidR="00962821" w:rsidRPr="00962821">
        <w:rPr>
          <w:rFonts w:ascii="Arial" w:hAnsi="Arial" w:cs="Arial"/>
          <w:sz w:val="22"/>
          <w:szCs w:val="22"/>
        </w:rPr>
        <w:t xml:space="preserve">keletal traction </w:t>
      </w:r>
    </w:p>
    <w:p w14:paraId="5F719F4C"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Surgical approach: Anterior, Anterolateral, lateral, poke holes vs incision for screws, surgical dislocation approach (multiple choice)</w:t>
      </w:r>
    </w:p>
    <w:p w14:paraId="24F91548" w14:textId="0D5FEA43"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d)</w:t>
      </w:r>
      <w:r>
        <w:rPr>
          <w:rFonts w:ascii="Arial" w:hAnsi="Arial" w:cs="Arial"/>
          <w:sz w:val="22"/>
          <w:szCs w:val="22"/>
        </w:rPr>
        <w:tab/>
        <w:t>W</w:t>
      </w:r>
      <w:r w:rsidR="00962821" w:rsidRPr="00962821">
        <w:rPr>
          <w:rFonts w:ascii="Arial" w:hAnsi="Arial" w:cs="Arial"/>
          <w:sz w:val="22"/>
          <w:szCs w:val="22"/>
        </w:rPr>
        <w:t xml:space="preserve">hether the fracture reduced closed or </w:t>
      </w:r>
      <w:proofErr w:type="gramStart"/>
      <w:r w:rsidR="00962821" w:rsidRPr="00962821">
        <w:rPr>
          <w:rFonts w:ascii="Arial" w:hAnsi="Arial" w:cs="Arial"/>
          <w:sz w:val="22"/>
          <w:szCs w:val="22"/>
        </w:rPr>
        <w:t>open</w:t>
      </w:r>
      <w:proofErr w:type="gramEnd"/>
      <w:r w:rsidR="00962821" w:rsidRPr="00962821">
        <w:rPr>
          <w:rFonts w:ascii="Arial" w:hAnsi="Arial" w:cs="Arial"/>
          <w:sz w:val="22"/>
          <w:szCs w:val="22"/>
        </w:rPr>
        <w:t>.</w:t>
      </w:r>
    </w:p>
    <w:p w14:paraId="02B22980"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e)</w:t>
      </w:r>
      <w:r w:rsidRPr="00962821">
        <w:rPr>
          <w:rFonts w:ascii="Arial" w:hAnsi="Arial" w:cs="Arial"/>
          <w:sz w:val="22"/>
          <w:szCs w:val="22"/>
        </w:rPr>
        <w:tab/>
        <w:t>Hardware used: k-wires, cannulated screws, screw + side plate (DHS, FNS, etc.), angled blade plate, locking plate, intramedullary nail</w:t>
      </w:r>
    </w:p>
    <w:p w14:paraId="07EECBC6"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f)</w:t>
      </w:r>
      <w:r w:rsidRPr="00962821">
        <w:rPr>
          <w:rFonts w:ascii="Arial" w:hAnsi="Arial" w:cs="Arial"/>
          <w:sz w:val="22"/>
          <w:szCs w:val="22"/>
        </w:rPr>
        <w:tab/>
        <w:t xml:space="preserve">Was capsulotomy done, and if so, was it through </w:t>
      </w:r>
      <w:proofErr w:type="gramStart"/>
      <w:r w:rsidRPr="00962821">
        <w:rPr>
          <w:rFonts w:ascii="Arial" w:hAnsi="Arial" w:cs="Arial"/>
          <w:sz w:val="22"/>
          <w:szCs w:val="22"/>
        </w:rPr>
        <w:t>and</w:t>
      </w:r>
      <w:proofErr w:type="gramEnd"/>
      <w:r w:rsidRPr="00962821">
        <w:rPr>
          <w:rFonts w:ascii="Arial" w:hAnsi="Arial" w:cs="Arial"/>
          <w:sz w:val="22"/>
          <w:szCs w:val="22"/>
        </w:rPr>
        <w:t xml:space="preserve"> open approach or percutaneous (e.g., using a Cobb elevator).</w:t>
      </w:r>
    </w:p>
    <w:p w14:paraId="6F0C2E37"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g)</w:t>
      </w:r>
      <w:r w:rsidRPr="00962821">
        <w:rPr>
          <w:rFonts w:ascii="Arial" w:hAnsi="Arial" w:cs="Arial"/>
          <w:sz w:val="22"/>
          <w:szCs w:val="22"/>
        </w:rPr>
        <w:tab/>
        <w:t>Time in the OR: this will be used for patients with isolated femoral neck fractures.</w:t>
      </w:r>
    </w:p>
    <w:p w14:paraId="4155E929" w14:textId="77777777" w:rsidR="00962821" w:rsidRPr="00962821" w:rsidRDefault="00962821" w:rsidP="00962821">
      <w:pPr>
        <w:spacing w:after="60"/>
        <w:ind w:left="1440"/>
        <w:rPr>
          <w:rFonts w:ascii="Arial" w:hAnsi="Arial" w:cs="Arial"/>
          <w:sz w:val="22"/>
          <w:szCs w:val="22"/>
        </w:rPr>
      </w:pPr>
    </w:p>
    <w:p w14:paraId="17DE97E6" w14:textId="25B650AF" w:rsidR="00962821" w:rsidRPr="00962821" w:rsidRDefault="00962821" w:rsidP="00320F72">
      <w:pPr>
        <w:spacing w:after="60"/>
        <w:ind w:left="1800" w:hanging="360"/>
        <w:rPr>
          <w:rFonts w:ascii="Arial" w:hAnsi="Arial" w:cs="Arial"/>
          <w:sz w:val="22"/>
          <w:szCs w:val="22"/>
        </w:rPr>
      </w:pPr>
      <w:r w:rsidRPr="00962821">
        <w:rPr>
          <w:rFonts w:ascii="Arial" w:hAnsi="Arial" w:cs="Arial"/>
          <w:sz w:val="22"/>
          <w:szCs w:val="22"/>
        </w:rPr>
        <w:t>4)</w:t>
      </w:r>
      <w:r w:rsidR="00320F72">
        <w:rPr>
          <w:rFonts w:ascii="Arial" w:hAnsi="Arial" w:cs="Arial"/>
          <w:sz w:val="22"/>
          <w:szCs w:val="22"/>
        </w:rPr>
        <w:t xml:space="preserve"> </w:t>
      </w:r>
      <w:r w:rsidRPr="00962821">
        <w:rPr>
          <w:rFonts w:ascii="Arial" w:hAnsi="Arial" w:cs="Arial"/>
          <w:sz w:val="22"/>
          <w:szCs w:val="22"/>
        </w:rPr>
        <w:t>Post-operative course:</w:t>
      </w:r>
    </w:p>
    <w:p w14:paraId="51760967"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a)</w:t>
      </w:r>
      <w:r w:rsidRPr="00962821">
        <w:rPr>
          <w:rFonts w:ascii="Arial" w:hAnsi="Arial" w:cs="Arial"/>
          <w:sz w:val="22"/>
          <w:szCs w:val="22"/>
        </w:rPr>
        <w:tab/>
        <w:t xml:space="preserve">Time to full weight </w:t>
      </w:r>
      <w:proofErr w:type="gramStart"/>
      <w:r w:rsidRPr="00962821">
        <w:rPr>
          <w:rFonts w:ascii="Arial" w:hAnsi="Arial" w:cs="Arial"/>
          <w:sz w:val="22"/>
          <w:szCs w:val="22"/>
        </w:rPr>
        <w:t>bearing</w:t>
      </w:r>
      <w:proofErr w:type="gramEnd"/>
      <w:r w:rsidRPr="00962821">
        <w:rPr>
          <w:rFonts w:ascii="Arial" w:hAnsi="Arial" w:cs="Arial"/>
          <w:sz w:val="22"/>
          <w:szCs w:val="22"/>
        </w:rPr>
        <w:t xml:space="preserve"> (if available)</w:t>
      </w:r>
    </w:p>
    <w:p w14:paraId="38538CC2"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b)</w:t>
      </w:r>
      <w:r w:rsidRPr="00962821">
        <w:rPr>
          <w:rFonts w:ascii="Arial" w:hAnsi="Arial" w:cs="Arial"/>
          <w:sz w:val="22"/>
          <w:szCs w:val="22"/>
        </w:rPr>
        <w:tab/>
        <w:t xml:space="preserve">Referral to bone health </w:t>
      </w:r>
    </w:p>
    <w:p w14:paraId="784BCE3B"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Adverse outcomes, their treatment, and outcomes when available</w:t>
      </w:r>
    </w:p>
    <w:p w14:paraId="0F33B2E2" w14:textId="77777777" w:rsidR="00962821" w:rsidRPr="00962821" w:rsidRDefault="00962821" w:rsidP="00962821">
      <w:pPr>
        <w:spacing w:after="60"/>
        <w:ind w:left="1440"/>
        <w:rPr>
          <w:rFonts w:ascii="Arial" w:hAnsi="Arial" w:cs="Arial"/>
          <w:sz w:val="22"/>
          <w:szCs w:val="22"/>
        </w:rPr>
      </w:pPr>
    </w:p>
    <w:p w14:paraId="4F7A0D12" w14:textId="4806696B" w:rsidR="00962821" w:rsidRPr="00962821" w:rsidRDefault="00962821" w:rsidP="00320F72">
      <w:pPr>
        <w:spacing w:after="60"/>
        <w:ind w:left="1800" w:hanging="360"/>
        <w:rPr>
          <w:rFonts w:ascii="Arial" w:hAnsi="Arial" w:cs="Arial"/>
          <w:sz w:val="22"/>
          <w:szCs w:val="22"/>
        </w:rPr>
      </w:pPr>
      <w:r w:rsidRPr="00962821">
        <w:rPr>
          <w:rFonts w:ascii="Arial" w:hAnsi="Arial" w:cs="Arial"/>
          <w:sz w:val="22"/>
          <w:szCs w:val="22"/>
        </w:rPr>
        <w:t>5)</w:t>
      </w:r>
      <w:r w:rsidR="00320F72">
        <w:rPr>
          <w:rFonts w:ascii="Arial" w:hAnsi="Arial" w:cs="Arial"/>
          <w:sz w:val="22"/>
          <w:szCs w:val="22"/>
        </w:rPr>
        <w:t xml:space="preserve"> </w:t>
      </w:r>
      <w:r w:rsidRPr="00962821">
        <w:rPr>
          <w:rFonts w:ascii="Arial" w:hAnsi="Arial" w:cs="Arial"/>
          <w:sz w:val="22"/>
          <w:szCs w:val="22"/>
        </w:rPr>
        <w:t xml:space="preserve">Imaging: Anonymized images will be uploaded </w:t>
      </w:r>
      <w:r w:rsidR="00EE1A2B">
        <w:rPr>
          <w:rFonts w:ascii="Arial" w:hAnsi="Arial" w:cs="Arial"/>
          <w:sz w:val="22"/>
          <w:szCs w:val="22"/>
        </w:rPr>
        <w:t xml:space="preserve">when available </w:t>
      </w:r>
      <w:r w:rsidRPr="00962821">
        <w:rPr>
          <w:rFonts w:ascii="Arial" w:hAnsi="Arial" w:cs="Arial"/>
          <w:sz w:val="22"/>
          <w:szCs w:val="22"/>
        </w:rPr>
        <w:t xml:space="preserve">to </w:t>
      </w:r>
      <w:r w:rsidR="00EE1A2B">
        <w:rPr>
          <w:rFonts w:ascii="Arial" w:hAnsi="Arial" w:cs="Arial"/>
          <w:sz w:val="22"/>
          <w:szCs w:val="22"/>
        </w:rPr>
        <w:t>the BCH REDCap</w:t>
      </w:r>
      <w:r w:rsidRPr="00962821">
        <w:rPr>
          <w:rFonts w:ascii="Arial" w:hAnsi="Arial" w:cs="Arial"/>
          <w:sz w:val="22"/>
          <w:szCs w:val="22"/>
        </w:rPr>
        <w:t xml:space="preserve"> secure server. </w:t>
      </w:r>
      <w:r w:rsidR="00EE1A2B">
        <w:rPr>
          <w:rFonts w:ascii="Arial" w:hAnsi="Arial" w:cs="Arial"/>
          <w:sz w:val="22"/>
          <w:szCs w:val="22"/>
        </w:rPr>
        <w:t xml:space="preserve">One surgeon volunteer at each site will take the lead and measure </w:t>
      </w:r>
      <w:proofErr w:type="spellStart"/>
      <w:r w:rsidR="00EE1A2B">
        <w:rPr>
          <w:rFonts w:ascii="Arial" w:hAnsi="Arial" w:cs="Arial"/>
          <w:sz w:val="22"/>
          <w:szCs w:val="22"/>
        </w:rPr>
        <w:t>xrays</w:t>
      </w:r>
      <w:proofErr w:type="spellEnd"/>
      <w:r w:rsidR="00EE1A2B">
        <w:rPr>
          <w:rFonts w:ascii="Arial" w:hAnsi="Arial" w:cs="Arial"/>
          <w:sz w:val="22"/>
          <w:szCs w:val="22"/>
        </w:rPr>
        <w:t xml:space="preserve">. </w:t>
      </w:r>
      <w:r w:rsidRPr="00962821">
        <w:rPr>
          <w:rFonts w:ascii="Arial" w:hAnsi="Arial" w:cs="Arial"/>
          <w:sz w:val="22"/>
          <w:szCs w:val="22"/>
        </w:rPr>
        <w:t>The following data is of interest:</w:t>
      </w:r>
    </w:p>
    <w:p w14:paraId="18544FDF"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a)</w:t>
      </w:r>
      <w:r w:rsidRPr="00962821">
        <w:rPr>
          <w:rFonts w:ascii="Arial" w:hAnsi="Arial" w:cs="Arial"/>
          <w:sz w:val="22"/>
          <w:szCs w:val="22"/>
        </w:rPr>
        <w:tab/>
        <w:t>Injury studies, including plain films and advanced imaging when available.</w:t>
      </w:r>
    </w:p>
    <w:p w14:paraId="7588D9CD"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b)</w:t>
      </w:r>
      <w:r w:rsidRPr="00962821">
        <w:rPr>
          <w:rFonts w:ascii="Arial" w:hAnsi="Arial" w:cs="Arial"/>
          <w:sz w:val="22"/>
          <w:szCs w:val="22"/>
        </w:rPr>
        <w:tab/>
        <w:t xml:space="preserve">Intra-operative films, if available. </w:t>
      </w:r>
    </w:p>
    <w:p w14:paraId="1E188BBB"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First post-operative imaging.</w:t>
      </w:r>
    </w:p>
    <w:p w14:paraId="2EB53AF5"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d)</w:t>
      </w:r>
      <w:r w:rsidRPr="00962821">
        <w:rPr>
          <w:rFonts w:ascii="Arial" w:hAnsi="Arial" w:cs="Arial"/>
          <w:sz w:val="22"/>
          <w:szCs w:val="22"/>
        </w:rPr>
        <w:tab/>
        <w:t>Imaging at the time of an adverse event.</w:t>
      </w:r>
    </w:p>
    <w:p w14:paraId="79A3A16B"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e)</w:t>
      </w:r>
      <w:r w:rsidRPr="00962821">
        <w:rPr>
          <w:rFonts w:ascii="Arial" w:hAnsi="Arial" w:cs="Arial"/>
          <w:sz w:val="22"/>
          <w:szCs w:val="22"/>
        </w:rPr>
        <w:tab/>
        <w:t>Imaging at final follow-up.</w:t>
      </w:r>
    </w:p>
    <w:p w14:paraId="15746C9A" w14:textId="77777777" w:rsidR="00962821" w:rsidRPr="00962821" w:rsidRDefault="00962821" w:rsidP="00962821">
      <w:pPr>
        <w:spacing w:after="60"/>
        <w:ind w:left="1440"/>
        <w:rPr>
          <w:rFonts w:ascii="Arial" w:hAnsi="Arial" w:cs="Arial"/>
          <w:sz w:val="22"/>
          <w:szCs w:val="22"/>
        </w:rPr>
      </w:pPr>
    </w:p>
    <w:p w14:paraId="2E77049F" w14:textId="7FAB45C8" w:rsidR="00962821" w:rsidRPr="00962821" w:rsidRDefault="00320F72" w:rsidP="00962821">
      <w:pPr>
        <w:spacing w:after="60"/>
        <w:ind w:left="1440"/>
        <w:rPr>
          <w:rFonts w:ascii="Arial" w:hAnsi="Arial" w:cs="Arial"/>
          <w:sz w:val="22"/>
          <w:szCs w:val="22"/>
        </w:rPr>
      </w:pPr>
      <w:r>
        <w:rPr>
          <w:rFonts w:ascii="Arial" w:hAnsi="Arial" w:cs="Arial"/>
          <w:sz w:val="22"/>
          <w:szCs w:val="22"/>
        </w:rPr>
        <w:t xml:space="preserve">6) </w:t>
      </w:r>
      <w:r w:rsidR="00962821" w:rsidRPr="00962821">
        <w:rPr>
          <w:rFonts w:ascii="Arial" w:hAnsi="Arial" w:cs="Arial"/>
          <w:sz w:val="22"/>
          <w:szCs w:val="22"/>
        </w:rPr>
        <w:t>Injury studies will be reviewed, and the following data recorded:</w:t>
      </w:r>
    </w:p>
    <w:p w14:paraId="26F915D7"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a)</w:t>
      </w:r>
      <w:r w:rsidRPr="00962821">
        <w:rPr>
          <w:rFonts w:ascii="Arial" w:hAnsi="Arial" w:cs="Arial"/>
          <w:sz w:val="22"/>
          <w:szCs w:val="22"/>
        </w:rPr>
        <w:tab/>
        <w:t xml:space="preserve">Fracture location: A line is drawn parallel to the femoral neck </w:t>
      </w:r>
      <w:proofErr w:type="gramStart"/>
      <w:r w:rsidRPr="00962821">
        <w:rPr>
          <w:rFonts w:ascii="Arial" w:hAnsi="Arial" w:cs="Arial"/>
          <w:sz w:val="22"/>
          <w:szCs w:val="22"/>
        </w:rPr>
        <w:t>from the physis</w:t>
      </w:r>
      <w:proofErr w:type="gramEnd"/>
      <w:r w:rsidRPr="00962821">
        <w:rPr>
          <w:rFonts w:ascii="Arial" w:hAnsi="Arial" w:cs="Arial"/>
          <w:sz w:val="22"/>
          <w:szCs w:val="22"/>
        </w:rPr>
        <w:t xml:space="preserve"> to the lateral femoral cortex. This distance will be divided </w:t>
      </w:r>
      <w:proofErr w:type="gramStart"/>
      <w:r w:rsidRPr="00962821">
        <w:rPr>
          <w:rFonts w:ascii="Arial" w:hAnsi="Arial" w:cs="Arial"/>
          <w:sz w:val="22"/>
          <w:szCs w:val="22"/>
        </w:rPr>
        <w:t>in</w:t>
      </w:r>
      <w:proofErr w:type="gramEnd"/>
      <w:r w:rsidRPr="00962821">
        <w:rPr>
          <w:rFonts w:ascii="Arial" w:hAnsi="Arial" w:cs="Arial"/>
          <w:sz w:val="22"/>
          <w:szCs w:val="22"/>
        </w:rPr>
        <w:t xml:space="preserve"> thirds. The proximal third is Type I, middle third Type II, and the lateral third will be defined as type III. The most medial aspect of the fracture line will be used. </w:t>
      </w:r>
    </w:p>
    <w:p w14:paraId="3CC796EC"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b)</w:t>
      </w:r>
      <w:r w:rsidRPr="00962821">
        <w:rPr>
          <w:rFonts w:ascii="Arial" w:hAnsi="Arial" w:cs="Arial"/>
          <w:sz w:val="22"/>
          <w:szCs w:val="22"/>
        </w:rPr>
        <w:tab/>
        <w:t>Fracture displacement (percentage relative to the neck width) and angulation on AP and lateral views. CT scans are preferred if available.</w:t>
      </w:r>
    </w:p>
    <w:p w14:paraId="4FF5AFF4"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Fracture type: Incomplete, complete, stress, impacted.</w:t>
      </w:r>
    </w:p>
    <w:p w14:paraId="1F6C03C7"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d)</w:t>
      </w:r>
      <w:r w:rsidRPr="00962821">
        <w:rPr>
          <w:rFonts w:ascii="Arial" w:hAnsi="Arial" w:cs="Arial"/>
          <w:sz w:val="22"/>
          <w:szCs w:val="22"/>
        </w:rPr>
        <w:tab/>
        <w:t>Skeletal maturity: status of the physis, Oxford score.</w:t>
      </w:r>
    </w:p>
    <w:p w14:paraId="0DD99E7F" w14:textId="77777777" w:rsidR="00962821" w:rsidRPr="00962821" w:rsidRDefault="00962821" w:rsidP="00962821">
      <w:pPr>
        <w:spacing w:after="60"/>
        <w:ind w:left="1440"/>
        <w:rPr>
          <w:rFonts w:ascii="Arial" w:hAnsi="Arial" w:cs="Arial"/>
          <w:sz w:val="22"/>
          <w:szCs w:val="22"/>
        </w:rPr>
      </w:pPr>
    </w:p>
    <w:p w14:paraId="5C21681C" w14:textId="24494948"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 xml:space="preserve">Intra-operative or early post-operative plain films will be used to determine the reduction quality: perfect reduction (displacement &lt;10%, angulation &lt;5 degrees), minimal </w:t>
      </w:r>
      <w:proofErr w:type="spellStart"/>
      <w:r w:rsidRPr="00962821">
        <w:rPr>
          <w:rFonts w:ascii="Arial" w:hAnsi="Arial" w:cs="Arial"/>
          <w:sz w:val="22"/>
          <w:szCs w:val="22"/>
        </w:rPr>
        <w:t>malreduction</w:t>
      </w:r>
      <w:proofErr w:type="spellEnd"/>
      <w:r w:rsidRPr="00962821">
        <w:rPr>
          <w:rFonts w:ascii="Arial" w:hAnsi="Arial" w:cs="Arial"/>
          <w:sz w:val="22"/>
          <w:szCs w:val="22"/>
        </w:rPr>
        <w:t xml:space="preserve"> (displacement 10-25%, angulation 5-15), </w:t>
      </w:r>
      <w:proofErr w:type="spellStart"/>
      <w:r w:rsidRPr="00962821">
        <w:rPr>
          <w:rFonts w:ascii="Arial" w:hAnsi="Arial" w:cs="Arial"/>
          <w:sz w:val="22"/>
          <w:szCs w:val="22"/>
        </w:rPr>
        <w:t>malreduced</w:t>
      </w:r>
      <w:proofErr w:type="spellEnd"/>
      <w:r w:rsidRPr="00962821">
        <w:rPr>
          <w:rFonts w:ascii="Arial" w:hAnsi="Arial" w:cs="Arial"/>
          <w:sz w:val="22"/>
          <w:szCs w:val="22"/>
        </w:rPr>
        <w:t xml:space="preserve"> (displacement &gt;25%, angulation &gt;15).</w:t>
      </w:r>
      <w:r w:rsidR="00111AFC">
        <w:rPr>
          <w:rFonts w:ascii="Arial" w:hAnsi="Arial" w:cs="Arial"/>
          <w:sz w:val="22"/>
          <w:szCs w:val="22"/>
        </w:rPr>
        <w:t xml:space="preserve"> </w:t>
      </w:r>
      <w:r w:rsidRPr="00962821">
        <w:rPr>
          <w:rFonts w:ascii="Arial" w:hAnsi="Arial" w:cs="Arial"/>
          <w:sz w:val="22"/>
          <w:szCs w:val="22"/>
        </w:rPr>
        <w:lastRenderedPageBreak/>
        <w:t xml:space="preserve">Final imaging will be assessed for evidence of AVN, mal and non-union, and joint penetration by hardware. AVN is defined and graded by the </w:t>
      </w:r>
      <w:proofErr w:type="spellStart"/>
      <w:r w:rsidRPr="00962821">
        <w:rPr>
          <w:rFonts w:ascii="Arial" w:hAnsi="Arial" w:cs="Arial"/>
          <w:sz w:val="22"/>
          <w:szCs w:val="22"/>
        </w:rPr>
        <w:t>Ficat</w:t>
      </w:r>
      <w:proofErr w:type="spellEnd"/>
      <w:r w:rsidRPr="00962821">
        <w:rPr>
          <w:rFonts w:ascii="Arial" w:hAnsi="Arial" w:cs="Arial"/>
          <w:sz w:val="22"/>
          <w:szCs w:val="22"/>
        </w:rPr>
        <w:t xml:space="preserve"> classification.</w:t>
      </w:r>
    </w:p>
    <w:p w14:paraId="63C7D165" w14:textId="77777777" w:rsidR="00883246" w:rsidRPr="00201F39" w:rsidRDefault="00883246" w:rsidP="00883246">
      <w:pPr>
        <w:spacing w:after="60"/>
        <w:ind w:left="1440"/>
        <w:rPr>
          <w:rFonts w:ascii="Arial" w:hAnsi="Arial" w:cs="Arial"/>
          <w:b/>
          <w:sz w:val="22"/>
          <w:szCs w:val="22"/>
        </w:rPr>
      </w:pPr>
    </w:p>
    <w:p w14:paraId="03B90987" w14:textId="77777777" w:rsidR="008A56C5" w:rsidRPr="00201F39" w:rsidRDefault="008A56C5" w:rsidP="008A56C5">
      <w:pPr>
        <w:spacing w:after="60"/>
        <w:ind w:left="720"/>
        <w:rPr>
          <w:rFonts w:ascii="Arial" w:hAnsi="Arial" w:cs="Arial"/>
          <w:b/>
          <w:sz w:val="22"/>
          <w:szCs w:val="22"/>
        </w:rPr>
      </w:pPr>
      <w:r w:rsidRPr="00201F39">
        <w:rPr>
          <w:rFonts w:ascii="Arial" w:hAnsi="Arial" w:cs="Arial"/>
          <w:b/>
          <w:sz w:val="22"/>
          <w:szCs w:val="22"/>
        </w:rPr>
        <w:t>(6)</w:t>
      </w:r>
      <w:r w:rsidRPr="00201F39">
        <w:rPr>
          <w:rFonts w:ascii="Arial" w:hAnsi="Arial" w:cs="Arial"/>
          <w:b/>
          <w:sz w:val="22"/>
          <w:szCs w:val="22"/>
        </w:rPr>
        <w:tab/>
        <w:t>Study Timeline (as applicable)</w:t>
      </w:r>
    </w:p>
    <w:p w14:paraId="75656F44" w14:textId="493FBAD4" w:rsidR="00D62CE1" w:rsidRDefault="00D62CE1" w:rsidP="00D53772">
      <w:pPr>
        <w:ind w:left="1440"/>
        <w:rPr>
          <w:rFonts w:ascii="Arial" w:hAnsi="Arial" w:cs="Arial"/>
          <w:sz w:val="22"/>
          <w:szCs w:val="22"/>
        </w:rPr>
      </w:pPr>
      <w:r>
        <w:rPr>
          <w:rFonts w:ascii="Arial" w:hAnsi="Arial" w:cs="Arial"/>
          <w:sz w:val="22"/>
          <w:szCs w:val="22"/>
        </w:rPr>
        <w:t xml:space="preserve">Approval of </w:t>
      </w:r>
      <w:r w:rsidR="00927BE3">
        <w:rPr>
          <w:rFonts w:ascii="Arial" w:hAnsi="Arial" w:cs="Arial"/>
          <w:sz w:val="22"/>
          <w:szCs w:val="22"/>
        </w:rPr>
        <w:t>the protocol</w:t>
      </w:r>
      <w:r w:rsidR="00851DB4">
        <w:rPr>
          <w:rFonts w:ascii="Arial" w:hAnsi="Arial" w:cs="Arial"/>
          <w:sz w:val="22"/>
          <w:szCs w:val="22"/>
        </w:rPr>
        <w:t xml:space="preserve"> and REDCap</w:t>
      </w:r>
      <w:r w:rsidR="00927BE3">
        <w:rPr>
          <w:rFonts w:ascii="Arial" w:hAnsi="Arial" w:cs="Arial"/>
          <w:sz w:val="22"/>
          <w:szCs w:val="22"/>
        </w:rPr>
        <w:t xml:space="preserve"> </w:t>
      </w:r>
      <w:r w:rsidR="000734EF">
        <w:rPr>
          <w:rFonts w:ascii="Arial" w:hAnsi="Arial" w:cs="Arial"/>
          <w:sz w:val="22"/>
          <w:szCs w:val="22"/>
        </w:rPr>
        <w:t>June 2025</w:t>
      </w:r>
    </w:p>
    <w:p w14:paraId="700E26E9" w14:textId="0C875A50" w:rsidR="00BE1F12" w:rsidRDefault="00927BE3" w:rsidP="00BE1F12">
      <w:pPr>
        <w:ind w:left="1440"/>
        <w:rPr>
          <w:rFonts w:ascii="Arial" w:hAnsi="Arial" w:cs="Arial"/>
          <w:sz w:val="22"/>
          <w:szCs w:val="22"/>
        </w:rPr>
      </w:pPr>
      <w:r>
        <w:rPr>
          <w:rFonts w:ascii="Arial" w:hAnsi="Arial" w:cs="Arial"/>
          <w:sz w:val="22"/>
          <w:szCs w:val="22"/>
        </w:rPr>
        <w:t>IRB submission</w:t>
      </w:r>
      <w:r w:rsidR="000734EF">
        <w:rPr>
          <w:rFonts w:ascii="Arial" w:hAnsi="Arial" w:cs="Arial"/>
          <w:sz w:val="22"/>
          <w:szCs w:val="22"/>
        </w:rPr>
        <w:t xml:space="preserve"> and DUAs</w:t>
      </w:r>
      <w:r>
        <w:rPr>
          <w:rFonts w:ascii="Arial" w:hAnsi="Arial" w:cs="Arial"/>
          <w:sz w:val="22"/>
          <w:szCs w:val="22"/>
        </w:rPr>
        <w:t xml:space="preserve"> at participating centers </w:t>
      </w:r>
      <w:r w:rsidR="000734EF">
        <w:rPr>
          <w:rFonts w:ascii="Arial" w:hAnsi="Arial" w:cs="Arial"/>
          <w:sz w:val="22"/>
          <w:szCs w:val="22"/>
        </w:rPr>
        <w:t>July</w:t>
      </w:r>
      <w:r w:rsidR="00BE1F12">
        <w:rPr>
          <w:rFonts w:ascii="Arial" w:hAnsi="Arial" w:cs="Arial"/>
          <w:sz w:val="22"/>
          <w:szCs w:val="22"/>
        </w:rPr>
        <w:t xml:space="preserve"> </w:t>
      </w:r>
      <w:r w:rsidR="000734EF">
        <w:rPr>
          <w:rFonts w:ascii="Arial" w:hAnsi="Arial" w:cs="Arial"/>
          <w:sz w:val="22"/>
          <w:szCs w:val="22"/>
        </w:rPr>
        <w:t>2025</w:t>
      </w:r>
    </w:p>
    <w:p w14:paraId="4C6F3550" w14:textId="4946873E" w:rsidR="00943225" w:rsidRDefault="000734EF" w:rsidP="00943225">
      <w:pPr>
        <w:ind w:left="1440"/>
        <w:rPr>
          <w:rFonts w:ascii="Arial" w:hAnsi="Arial" w:cs="Arial"/>
          <w:sz w:val="22"/>
          <w:szCs w:val="22"/>
        </w:rPr>
      </w:pPr>
      <w:r>
        <w:rPr>
          <w:rFonts w:ascii="Arial" w:hAnsi="Arial" w:cs="Arial"/>
          <w:sz w:val="22"/>
          <w:szCs w:val="22"/>
        </w:rPr>
        <w:t xml:space="preserve">Beta test 5 sites </w:t>
      </w:r>
      <w:r w:rsidR="008C081A">
        <w:rPr>
          <w:rFonts w:ascii="Arial" w:hAnsi="Arial" w:cs="Arial"/>
          <w:sz w:val="22"/>
          <w:szCs w:val="22"/>
        </w:rPr>
        <w:t>launch</w:t>
      </w:r>
      <w:r>
        <w:rPr>
          <w:rFonts w:ascii="Arial" w:hAnsi="Arial" w:cs="Arial"/>
          <w:sz w:val="22"/>
          <w:szCs w:val="22"/>
        </w:rPr>
        <w:t xml:space="preserve">: </w:t>
      </w:r>
      <w:r w:rsidR="008C081A">
        <w:rPr>
          <w:rFonts w:ascii="Arial" w:hAnsi="Arial" w:cs="Arial"/>
          <w:sz w:val="22"/>
          <w:szCs w:val="22"/>
        </w:rPr>
        <w:t>December</w:t>
      </w:r>
      <w:r>
        <w:rPr>
          <w:rFonts w:ascii="Arial" w:hAnsi="Arial" w:cs="Arial"/>
          <w:sz w:val="22"/>
          <w:szCs w:val="22"/>
        </w:rPr>
        <w:t xml:space="preserve"> 2025</w:t>
      </w:r>
    </w:p>
    <w:p w14:paraId="5BA72ACF" w14:textId="31E18281" w:rsidR="000734EF" w:rsidRDefault="00943225" w:rsidP="000734EF">
      <w:pPr>
        <w:ind w:left="720" w:firstLine="720"/>
        <w:rPr>
          <w:rFonts w:ascii="Arial" w:hAnsi="Arial" w:cs="Arial"/>
          <w:sz w:val="22"/>
          <w:szCs w:val="22"/>
        </w:rPr>
      </w:pPr>
      <w:r>
        <w:rPr>
          <w:rFonts w:ascii="Arial" w:hAnsi="Arial" w:cs="Arial"/>
          <w:sz w:val="22"/>
          <w:szCs w:val="22"/>
        </w:rPr>
        <w:t xml:space="preserve">Data analysis </w:t>
      </w:r>
      <w:r w:rsidR="000734EF">
        <w:rPr>
          <w:rFonts w:ascii="Arial" w:hAnsi="Arial" w:cs="Arial"/>
          <w:sz w:val="22"/>
          <w:szCs w:val="22"/>
        </w:rPr>
        <w:t xml:space="preserve">preliminary results: </w:t>
      </w:r>
      <w:r w:rsidR="008C081A">
        <w:rPr>
          <w:rFonts w:ascii="Arial" w:hAnsi="Arial" w:cs="Arial"/>
          <w:sz w:val="22"/>
          <w:szCs w:val="22"/>
        </w:rPr>
        <w:t>May</w:t>
      </w:r>
      <w:r w:rsidR="000734EF">
        <w:rPr>
          <w:rFonts w:ascii="Arial" w:hAnsi="Arial" w:cs="Arial"/>
          <w:sz w:val="22"/>
          <w:szCs w:val="22"/>
        </w:rPr>
        <w:t xml:space="preserve"> 202</w:t>
      </w:r>
      <w:r w:rsidR="008C081A">
        <w:rPr>
          <w:rFonts w:ascii="Arial" w:hAnsi="Arial" w:cs="Arial"/>
          <w:sz w:val="22"/>
          <w:szCs w:val="22"/>
        </w:rPr>
        <w:t>6</w:t>
      </w:r>
      <w:r w:rsidR="000734EF">
        <w:rPr>
          <w:rFonts w:ascii="Arial" w:hAnsi="Arial" w:cs="Arial"/>
          <w:sz w:val="22"/>
          <w:szCs w:val="22"/>
        </w:rPr>
        <w:t xml:space="preserve"> </w:t>
      </w:r>
    </w:p>
    <w:p w14:paraId="0F03BA2F" w14:textId="6058A15D" w:rsidR="000734EF" w:rsidRDefault="000734EF" w:rsidP="000734EF">
      <w:pPr>
        <w:ind w:left="720" w:firstLine="720"/>
        <w:rPr>
          <w:rFonts w:ascii="Arial" w:hAnsi="Arial" w:cs="Arial"/>
          <w:sz w:val="22"/>
          <w:szCs w:val="22"/>
        </w:rPr>
      </w:pPr>
      <w:r>
        <w:rPr>
          <w:rFonts w:ascii="Arial" w:hAnsi="Arial" w:cs="Arial"/>
          <w:sz w:val="22"/>
          <w:szCs w:val="22"/>
        </w:rPr>
        <w:t xml:space="preserve">Launch to all other sites: </w:t>
      </w:r>
      <w:r w:rsidR="008C081A">
        <w:rPr>
          <w:rFonts w:ascii="Arial" w:hAnsi="Arial" w:cs="Arial"/>
          <w:sz w:val="22"/>
          <w:szCs w:val="22"/>
        </w:rPr>
        <w:t>May</w:t>
      </w:r>
      <w:r>
        <w:rPr>
          <w:rFonts w:ascii="Arial" w:hAnsi="Arial" w:cs="Arial"/>
          <w:sz w:val="22"/>
          <w:szCs w:val="22"/>
        </w:rPr>
        <w:t>-</w:t>
      </w:r>
      <w:r w:rsidR="008C081A">
        <w:rPr>
          <w:rFonts w:ascii="Arial" w:hAnsi="Arial" w:cs="Arial"/>
          <w:sz w:val="22"/>
          <w:szCs w:val="22"/>
        </w:rPr>
        <w:t xml:space="preserve">September </w:t>
      </w:r>
      <w:r>
        <w:rPr>
          <w:rFonts w:ascii="Arial" w:hAnsi="Arial" w:cs="Arial"/>
          <w:sz w:val="22"/>
          <w:szCs w:val="22"/>
        </w:rPr>
        <w:t>202</w:t>
      </w:r>
      <w:r w:rsidR="008C081A">
        <w:rPr>
          <w:rFonts w:ascii="Arial" w:hAnsi="Arial" w:cs="Arial"/>
          <w:sz w:val="22"/>
          <w:szCs w:val="22"/>
        </w:rPr>
        <w:t>6</w:t>
      </w:r>
    </w:p>
    <w:p w14:paraId="11251758" w14:textId="23933DFE" w:rsidR="00943225" w:rsidRDefault="000734EF" w:rsidP="00943225">
      <w:pPr>
        <w:ind w:left="1440"/>
        <w:rPr>
          <w:rFonts w:ascii="Arial" w:hAnsi="Arial" w:cs="Arial"/>
          <w:sz w:val="22"/>
          <w:szCs w:val="22"/>
        </w:rPr>
      </w:pPr>
      <w:r>
        <w:rPr>
          <w:rFonts w:ascii="Arial" w:hAnsi="Arial" w:cs="Arial"/>
          <w:sz w:val="22"/>
          <w:szCs w:val="22"/>
        </w:rPr>
        <w:t>S</w:t>
      </w:r>
      <w:r w:rsidR="00851DB4">
        <w:rPr>
          <w:rFonts w:ascii="Arial" w:hAnsi="Arial" w:cs="Arial"/>
          <w:sz w:val="22"/>
          <w:szCs w:val="22"/>
        </w:rPr>
        <w:t>ubmission of abstract</w:t>
      </w:r>
      <w:r>
        <w:rPr>
          <w:rFonts w:ascii="Arial" w:hAnsi="Arial" w:cs="Arial"/>
          <w:sz w:val="22"/>
          <w:szCs w:val="22"/>
        </w:rPr>
        <w:t xml:space="preserve"> POSNA: October </w:t>
      </w:r>
      <w:r w:rsidR="00E365C7">
        <w:rPr>
          <w:rFonts w:ascii="Arial" w:hAnsi="Arial" w:cs="Arial"/>
          <w:sz w:val="22"/>
          <w:szCs w:val="22"/>
        </w:rPr>
        <w:t>202</w:t>
      </w:r>
      <w:r w:rsidR="008C081A">
        <w:rPr>
          <w:rFonts w:ascii="Arial" w:hAnsi="Arial" w:cs="Arial"/>
          <w:sz w:val="22"/>
          <w:szCs w:val="22"/>
        </w:rPr>
        <w:t>6</w:t>
      </w:r>
      <w:r>
        <w:rPr>
          <w:rFonts w:ascii="Arial" w:hAnsi="Arial" w:cs="Arial"/>
          <w:sz w:val="22"/>
          <w:szCs w:val="22"/>
        </w:rPr>
        <w:t xml:space="preserve"> </w:t>
      </w:r>
    </w:p>
    <w:p w14:paraId="2A281D1D" w14:textId="3051F852" w:rsidR="000734EF" w:rsidRDefault="000734EF" w:rsidP="00943225">
      <w:pPr>
        <w:ind w:left="1440"/>
        <w:rPr>
          <w:rFonts w:ascii="Arial" w:hAnsi="Arial" w:cs="Arial"/>
          <w:sz w:val="22"/>
          <w:szCs w:val="22"/>
        </w:rPr>
      </w:pPr>
      <w:r>
        <w:rPr>
          <w:rFonts w:ascii="Arial" w:hAnsi="Arial" w:cs="Arial"/>
          <w:sz w:val="22"/>
          <w:szCs w:val="22"/>
        </w:rPr>
        <w:t>Complete data collection: December 202</w:t>
      </w:r>
      <w:r w:rsidR="008C081A">
        <w:rPr>
          <w:rFonts w:ascii="Arial" w:hAnsi="Arial" w:cs="Arial"/>
          <w:sz w:val="22"/>
          <w:szCs w:val="22"/>
        </w:rPr>
        <w:t>6</w:t>
      </w:r>
    </w:p>
    <w:p w14:paraId="4A7CE9F8" w14:textId="2A540804" w:rsidR="000734EF" w:rsidRPr="00201F39" w:rsidRDefault="000734EF" w:rsidP="00943225">
      <w:pPr>
        <w:ind w:left="1440"/>
        <w:rPr>
          <w:rFonts w:ascii="Arial" w:hAnsi="Arial" w:cs="Arial"/>
          <w:sz w:val="22"/>
          <w:szCs w:val="22"/>
        </w:rPr>
      </w:pPr>
      <w:r>
        <w:rPr>
          <w:rFonts w:ascii="Arial" w:hAnsi="Arial" w:cs="Arial"/>
          <w:sz w:val="22"/>
          <w:szCs w:val="22"/>
        </w:rPr>
        <w:t>Final Analysis: February 202</w:t>
      </w:r>
      <w:r w:rsidR="008C081A">
        <w:rPr>
          <w:rFonts w:ascii="Arial" w:hAnsi="Arial" w:cs="Arial"/>
          <w:sz w:val="22"/>
          <w:szCs w:val="22"/>
        </w:rPr>
        <w:t>7</w:t>
      </w:r>
    </w:p>
    <w:p w14:paraId="1A57EFF9" w14:textId="77777777" w:rsidR="00D53772" w:rsidRPr="00201F39" w:rsidRDefault="00D53772" w:rsidP="0057173A">
      <w:pPr>
        <w:spacing w:after="60"/>
        <w:ind w:left="1440"/>
        <w:rPr>
          <w:rFonts w:ascii="Arial" w:hAnsi="Arial" w:cs="Arial"/>
          <w:b/>
          <w:sz w:val="22"/>
          <w:szCs w:val="22"/>
        </w:rPr>
      </w:pPr>
    </w:p>
    <w:p w14:paraId="3A9DD1D7"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Data Management Methods </w:t>
      </w:r>
    </w:p>
    <w:p w14:paraId="5387E94A" w14:textId="77777777" w:rsidR="00CF4954" w:rsidRPr="00201F39" w:rsidRDefault="000717C2" w:rsidP="00C008E3">
      <w:pPr>
        <w:ind w:left="360"/>
        <w:rPr>
          <w:rFonts w:ascii="Arial" w:hAnsi="Arial" w:cs="Arial"/>
          <w:sz w:val="22"/>
          <w:szCs w:val="22"/>
        </w:rPr>
      </w:pPr>
      <w:r w:rsidRPr="00201F39">
        <w:rPr>
          <w:rFonts w:ascii="Arial" w:hAnsi="Arial" w:cs="Arial"/>
          <w:sz w:val="22"/>
          <w:szCs w:val="22"/>
        </w:rPr>
        <w:t>Where will data be entered</w:t>
      </w:r>
      <w:r w:rsidR="00AA164B" w:rsidRPr="00201F39">
        <w:rPr>
          <w:rFonts w:ascii="Arial" w:hAnsi="Arial" w:cs="Arial"/>
          <w:sz w:val="22"/>
          <w:szCs w:val="22"/>
        </w:rPr>
        <w:t xml:space="preserve"> and </w:t>
      </w:r>
      <w:r w:rsidRPr="00201F39">
        <w:rPr>
          <w:rFonts w:ascii="Arial" w:hAnsi="Arial" w:cs="Arial"/>
          <w:sz w:val="22"/>
          <w:szCs w:val="22"/>
        </w:rPr>
        <w:t>stored?</w:t>
      </w:r>
      <w:r w:rsidR="00381B54" w:rsidRPr="00201F39">
        <w:rPr>
          <w:rFonts w:ascii="Arial" w:hAnsi="Arial" w:cs="Arial"/>
          <w:sz w:val="22"/>
          <w:szCs w:val="22"/>
        </w:rPr>
        <w:t xml:space="preserve"> </w:t>
      </w:r>
      <w:r w:rsidR="00CF4954" w:rsidRPr="00201F39">
        <w:rPr>
          <w:rFonts w:ascii="Arial" w:hAnsi="Arial" w:cs="Arial"/>
          <w:sz w:val="22"/>
          <w:szCs w:val="22"/>
        </w:rPr>
        <w:t xml:space="preserve"> </w:t>
      </w:r>
      <w:r w:rsidR="00CF4954" w:rsidRPr="00201F39">
        <w:rPr>
          <w:rFonts w:ascii="Arial" w:hAnsi="Arial" w:cs="Arial"/>
          <w:i/>
          <w:sz w:val="22"/>
          <w:szCs w:val="22"/>
        </w:rPr>
        <w:t>Check all that apply</w:t>
      </w:r>
      <w:r w:rsidR="0099070C" w:rsidRPr="00201F39">
        <w:rPr>
          <w:rFonts w:ascii="Arial" w:hAnsi="Arial" w:cs="Arial"/>
          <w:i/>
          <w:sz w:val="22"/>
          <w:szCs w:val="22"/>
        </w:rPr>
        <w:t>.</w:t>
      </w:r>
    </w:p>
    <w:p w14:paraId="200DA0F7" w14:textId="63F158F3" w:rsidR="000717C2" w:rsidRDefault="00764515" w:rsidP="00904F9C">
      <w:pPr>
        <w:ind w:firstLine="720"/>
        <w:rPr>
          <w:rFonts w:ascii="Arial" w:hAnsi="Arial" w:cs="Arial"/>
          <w:sz w:val="22"/>
          <w:szCs w:val="22"/>
        </w:rPr>
      </w:pPr>
      <w:sdt>
        <w:sdtPr>
          <w:rPr>
            <w:rFonts w:ascii="Arial" w:hAnsi="Arial" w:cs="Arial"/>
            <w:sz w:val="22"/>
            <w:szCs w:val="22"/>
          </w:rPr>
          <w:id w:val="2011023024"/>
          <w14:checkbox>
            <w14:checked w14:val="1"/>
            <w14:checkedState w14:val="2612" w14:font="MS Gothic"/>
            <w14:uncheckedState w14:val="2610" w14:font="MS Gothic"/>
          </w14:checkbox>
        </w:sdtPr>
        <w:sdtEndPr/>
        <w:sdtContent>
          <w:r w:rsidR="007C2726">
            <w:rPr>
              <w:rFonts w:ascii="MS Gothic" w:eastAsia="MS Gothic" w:hAnsi="MS Gothic" w:cs="Arial" w:hint="eastAsia"/>
              <w:sz w:val="22"/>
              <w:szCs w:val="22"/>
            </w:rPr>
            <w:t>☒</w:t>
          </w:r>
        </w:sdtContent>
      </w:sdt>
      <w:r w:rsidR="00B5790E" w:rsidRPr="00201F39">
        <w:rPr>
          <w:rFonts w:ascii="Arial" w:hAnsi="Arial" w:cs="Arial"/>
          <w:sz w:val="22"/>
          <w:szCs w:val="22"/>
        </w:rPr>
        <w:t xml:space="preserve">  </w:t>
      </w:r>
      <w:r w:rsidR="00857BE1" w:rsidRPr="00201F39">
        <w:rPr>
          <w:rFonts w:ascii="Arial" w:hAnsi="Arial" w:cs="Arial"/>
          <w:sz w:val="22"/>
          <w:szCs w:val="22"/>
        </w:rPr>
        <w:t>REDCap</w:t>
      </w:r>
      <w:r w:rsidR="00CF4954" w:rsidRPr="00201F39">
        <w:rPr>
          <w:rFonts w:ascii="Arial" w:hAnsi="Arial" w:cs="Arial"/>
          <w:sz w:val="22"/>
          <w:szCs w:val="22"/>
        </w:rPr>
        <w:t xml:space="preserve">  </w:t>
      </w:r>
      <w:sdt>
        <w:sdtPr>
          <w:rPr>
            <w:rFonts w:ascii="Arial" w:hAnsi="Arial" w:cs="Arial"/>
            <w:sz w:val="22"/>
            <w:szCs w:val="22"/>
          </w:rPr>
          <w:id w:val="100068861"/>
          <w14:checkbox>
            <w14:checked w14:val="0"/>
            <w14:checkedState w14:val="2612" w14:font="MS Gothic"/>
            <w14:uncheckedState w14:val="2610" w14:font="MS Gothic"/>
          </w14:checkbox>
        </w:sdtPr>
        <w:sdtEndPr/>
        <w:sdtContent>
          <w:r w:rsidR="00B5790E" w:rsidRPr="00201F39">
            <w:rPr>
              <w:rFonts w:ascii="Segoe UI Symbol" w:eastAsia="MS Gothic" w:hAnsi="Segoe UI Symbol" w:cs="Segoe UI Symbol"/>
              <w:sz w:val="22"/>
              <w:szCs w:val="22"/>
            </w:rPr>
            <w:t>☐</w:t>
          </w:r>
        </w:sdtContent>
      </w:sdt>
      <w:r w:rsidR="00857BE1" w:rsidRPr="00201F39">
        <w:rPr>
          <w:rFonts w:ascii="Arial" w:hAnsi="Arial" w:cs="Arial"/>
          <w:sz w:val="22"/>
          <w:szCs w:val="22"/>
        </w:rPr>
        <w:t xml:space="preserve"> </w:t>
      </w:r>
      <w:r w:rsidR="00CF4954" w:rsidRPr="00201F39">
        <w:rPr>
          <w:rFonts w:ascii="Arial" w:hAnsi="Arial" w:cs="Arial"/>
          <w:sz w:val="22"/>
          <w:szCs w:val="22"/>
        </w:rPr>
        <w:t xml:space="preserve">Excel  </w:t>
      </w:r>
      <w:sdt>
        <w:sdtPr>
          <w:rPr>
            <w:rFonts w:ascii="Arial" w:hAnsi="Arial" w:cs="Arial"/>
            <w:sz w:val="22"/>
            <w:szCs w:val="22"/>
          </w:rPr>
          <w:id w:val="-761523242"/>
          <w14:checkbox>
            <w14:checked w14:val="0"/>
            <w14:checkedState w14:val="2612" w14:font="MS Gothic"/>
            <w14:uncheckedState w14:val="2610" w14:font="MS Gothic"/>
          </w14:checkbox>
        </w:sdtPr>
        <w:sdtEndPr/>
        <w:sdtContent>
          <w:r w:rsidR="00B5790E" w:rsidRPr="00201F39">
            <w:rPr>
              <w:rFonts w:ascii="Segoe UI Symbol" w:eastAsia="MS Gothic" w:hAnsi="Segoe UI Symbol" w:cs="Segoe UI Symbol"/>
              <w:sz w:val="22"/>
              <w:szCs w:val="22"/>
            </w:rPr>
            <w:t>☐</w:t>
          </w:r>
        </w:sdtContent>
      </w:sdt>
      <w:r w:rsidR="00604E88">
        <w:rPr>
          <w:rFonts w:ascii="Arial" w:hAnsi="Arial" w:cs="Arial"/>
          <w:sz w:val="22"/>
          <w:szCs w:val="22"/>
        </w:rPr>
        <w:t xml:space="preserve"> Other, specify:</w:t>
      </w:r>
    </w:p>
    <w:p w14:paraId="45E4D87B" w14:textId="77777777" w:rsidR="00604E88" w:rsidRPr="00604E88" w:rsidRDefault="00604E88" w:rsidP="00904F9C">
      <w:pPr>
        <w:ind w:firstLine="720"/>
        <w:rPr>
          <w:rFonts w:ascii="Arial" w:hAnsi="Arial" w:cs="Arial"/>
          <w:i/>
          <w:sz w:val="22"/>
          <w:szCs w:val="22"/>
        </w:rPr>
      </w:pPr>
      <w:r>
        <w:rPr>
          <w:rFonts w:ascii="Arial" w:hAnsi="Arial" w:cs="Arial"/>
          <w:sz w:val="22"/>
          <w:szCs w:val="22"/>
        </w:rPr>
        <w:tab/>
      </w:r>
      <w:r>
        <w:rPr>
          <w:rFonts w:ascii="Arial" w:hAnsi="Arial" w:cs="Arial"/>
          <w:i/>
          <w:sz w:val="22"/>
          <w:szCs w:val="22"/>
        </w:rPr>
        <w:t>If multiple checked, please specify why:</w:t>
      </w:r>
    </w:p>
    <w:p w14:paraId="2BF5A788" w14:textId="77777777" w:rsidR="00C33200" w:rsidRDefault="00CF4954" w:rsidP="00F24918">
      <w:pPr>
        <w:ind w:left="360"/>
        <w:rPr>
          <w:rFonts w:ascii="Arial" w:hAnsi="Arial" w:cs="Arial"/>
          <w:sz w:val="22"/>
          <w:szCs w:val="22"/>
        </w:rPr>
      </w:pPr>
      <w:r w:rsidRPr="00201F39">
        <w:rPr>
          <w:rFonts w:ascii="Arial" w:hAnsi="Arial" w:cs="Arial"/>
          <w:sz w:val="22"/>
          <w:szCs w:val="22"/>
        </w:rPr>
        <w:t>W</w:t>
      </w:r>
      <w:r w:rsidR="00E37D4C" w:rsidRPr="00201F39">
        <w:rPr>
          <w:rFonts w:ascii="Arial" w:hAnsi="Arial" w:cs="Arial"/>
          <w:sz w:val="22"/>
          <w:szCs w:val="22"/>
        </w:rPr>
        <w:t xml:space="preserve">ill </w:t>
      </w:r>
      <w:r w:rsidRPr="00201F39">
        <w:rPr>
          <w:rFonts w:ascii="Arial" w:hAnsi="Arial" w:cs="Arial"/>
          <w:sz w:val="22"/>
          <w:szCs w:val="22"/>
        </w:rPr>
        <w:t xml:space="preserve">anyone outside BCH </w:t>
      </w:r>
      <w:r w:rsidR="00E37D4C" w:rsidRPr="00201F39">
        <w:rPr>
          <w:rFonts w:ascii="Arial" w:hAnsi="Arial" w:cs="Arial"/>
          <w:sz w:val="22"/>
          <w:szCs w:val="22"/>
        </w:rPr>
        <w:t>need</w:t>
      </w:r>
      <w:r w:rsidR="000E7DE0" w:rsidRPr="00201F39">
        <w:rPr>
          <w:rFonts w:ascii="Arial" w:hAnsi="Arial" w:cs="Arial"/>
          <w:sz w:val="22"/>
          <w:szCs w:val="22"/>
        </w:rPr>
        <w:t xml:space="preserve"> access</w:t>
      </w:r>
      <w:r w:rsidR="0099070C" w:rsidRPr="00201F39">
        <w:rPr>
          <w:rFonts w:ascii="Arial" w:hAnsi="Arial" w:cs="Arial"/>
          <w:sz w:val="22"/>
          <w:szCs w:val="22"/>
        </w:rPr>
        <w:t xml:space="preserve"> to REDCap</w:t>
      </w:r>
      <w:r w:rsidR="000E7DE0" w:rsidRPr="00201F39">
        <w:rPr>
          <w:rFonts w:ascii="Arial" w:hAnsi="Arial" w:cs="Arial"/>
          <w:sz w:val="22"/>
          <w:szCs w:val="22"/>
        </w:rPr>
        <w:t>?</w:t>
      </w:r>
      <w:r w:rsidRPr="00201F39">
        <w:rPr>
          <w:rFonts w:ascii="Arial" w:hAnsi="Arial" w:cs="Arial"/>
          <w:sz w:val="22"/>
          <w:szCs w:val="22"/>
        </w:rPr>
        <w:t xml:space="preserve"> </w:t>
      </w:r>
      <w:sdt>
        <w:sdtPr>
          <w:rPr>
            <w:rFonts w:ascii="Arial" w:hAnsi="Arial" w:cs="Arial"/>
            <w:sz w:val="22"/>
            <w:szCs w:val="22"/>
          </w:rPr>
          <w:id w:val="-1847015722"/>
          <w14:checkbox>
            <w14:checked w14:val="1"/>
            <w14:checkedState w14:val="2612" w14:font="MS Gothic"/>
            <w14:uncheckedState w14:val="2610" w14:font="MS Gothic"/>
          </w14:checkbox>
        </w:sdtPr>
        <w:sdtEndPr/>
        <w:sdtContent>
          <w:r w:rsidR="007C2726">
            <w:rPr>
              <w:rFonts w:ascii="MS Gothic" w:eastAsia="MS Gothic" w:hAnsi="MS Gothic" w:cs="Arial" w:hint="eastAsia"/>
              <w:sz w:val="22"/>
              <w:szCs w:val="22"/>
            </w:rPr>
            <w:t>☒</w:t>
          </w:r>
        </w:sdtContent>
      </w:sdt>
      <w:r w:rsidRPr="00201F39">
        <w:rPr>
          <w:rFonts w:ascii="Arial" w:hAnsi="Arial" w:cs="Arial"/>
          <w:sz w:val="22"/>
          <w:szCs w:val="22"/>
        </w:rPr>
        <w:t xml:space="preserve"> Yes </w:t>
      </w:r>
      <w:r w:rsidR="0099070C" w:rsidRPr="00201F39">
        <w:rPr>
          <w:rFonts w:ascii="Arial" w:hAnsi="Arial" w:cs="Arial"/>
          <w:sz w:val="22"/>
          <w:szCs w:val="22"/>
        </w:rPr>
        <w:t xml:space="preserve">  </w:t>
      </w:r>
      <w:r w:rsidRPr="00201F39">
        <w:rPr>
          <w:rFonts w:ascii="Arial" w:hAnsi="Arial" w:cs="Arial"/>
          <w:sz w:val="22"/>
          <w:szCs w:val="22"/>
        </w:rPr>
        <w:t xml:space="preserve"> </w:t>
      </w:r>
      <w:sdt>
        <w:sdtPr>
          <w:rPr>
            <w:rFonts w:ascii="Arial" w:hAnsi="Arial" w:cs="Arial"/>
            <w:sz w:val="22"/>
            <w:szCs w:val="22"/>
          </w:rPr>
          <w:id w:val="-615212397"/>
          <w14:checkbox>
            <w14:checked w14:val="0"/>
            <w14:checkedState w14:val="2612" w14:font="MS Gothic"/>
            <w14:uncheckedState w14:val="2610" w14:font="MS Gothic"/>
          </w14:checkbox>
        </w:sdtPr>
        <w:sdtEndPr/>
        <w:sdtContent>
          <w:r w:rsidR="006D6818" w:rsidRPr="00201F39">
            <w:rPr>
              <w:rFonts w:ascii="Segoe UI Symbol" w:eastAsia="MS Gothic" w:hAnsi="Segoe UI Symbol" w:cs="Segoe UI Symbol"/>
              <w:sz w:val="22"/>
              <w:szCs w:val="22"/>
            </w:rPr>
            <w:t>☐</w:t>
          </w:r>
        </w:sdtContent>
      </w:sdt>
      <w:r w:rsidRPr="00201F39">
        <w:rPr>
          <w:rFonts w:ascii="Arial" w:hAnsi="Arial" w:cs="Arial"/>
          <w:sz w:val="22"/>
          <w:szCs w:val="22"/>
        </w:rPr>
        <w:t xml:space="preserve"> No</w:t>
      </w:r>
      <w:r w:rsidR="0099070C" w:rsidRPr="00201F39">
        <w:rPr>
          <w:rFonts w:ascii="Arial" w:hAnsi="Arial" w:cs="Arial"/>
          <w:sz w:val="22"/>
          <w:szCs w:val="22"/>
        </w:rPr>
        <w:t xml:space="preserve">  </w:t>
      </w:r>
      <w:r w:rsidRPr="00201F39">
        <w:rPr>
          <w:rFonts w:ascii="Arial" w:hAnsi="Arial" w:cs="Arial"/>
          <w:sz w:val="22"/>
          <w:szCs w:val="22"/>
        </w:rPr>
        <w:t xml:space="preserve">  </w:t>
      </w:r>
      <w:sdt>
        <w:sdtPr>
          <w:rPr>
            <w:rFonts w:ascii="Arial" w:hAnsi="Arial" w:cs="Arial"/>
            <w:sz w:val="22"/>
            <w:szCs w:val="22"/>
          </w:rPr>
          <w:id w:val="1935089171"/>
          <w14:checkbox>
            <w14:checked w14:val="0"/>
            <w14:checkedState w14:val="2612" w14:font="MS Gothic"/>
            <w14:uncheckedState w14:val="2610" w14:font="MS Gothic"/>
          </w14:checkbox>
        </w:sdtPr>
        <w:sdtEndPr/>
        <w:sdtContent>
          <w:r w:rsidR="00B5790E" w:rsidRPr="00201F39">
            <w:rPr>
              <w:rFonts w:ascii="Segoe UI Symbol" w:eastAsia="MS Gothic" w:hAnsi="Segoe UI Symbol" w:cs="Segoe UI Symbol"/>
              <w:sz w:val="22"/>
              <w:szCs w:val="22"/>
            </w:rPr>
            <w:t>☐</w:t>
          </w:r>
        </w:sdtContent>
      </w:sdt>
      <w:r w:rsidR="0099070C" w:rsidRPr="00201F39">
        <w:rPr>
          <w:rFonts w:ascii="Arial" w:hAnsi="Arial" w:cs="Arial"/>
          <w:sz w:val="22"/>
          <w:szCs w:val="22"/>
        </w:rPr>
        <w:t xml:space="preserve"> N/A  </w:t>
      </w:r>
    </w:p>
    <w:p w14:paraId="5C6C63B3" w14:textId="77777777" w:rsidR="00C33200" w:rsidRDefault="00C33200" w:rsidP="00F24918">
      <w:pPr>
        <w:ind w:left="360"/>
        <w:rPr>
          <w:rFonts w:ascii="Arial" w:hAnsi="Arial" w:cs="Arial"/>
          <w:sz w:val="22"/>
          <w:szCs w:val="22"/>
        </w:rPr>
      </w:pPr>
    </w:p>
    <w:p w14:paraId="54C9BC8C" w14:textId="0A28DB29" w:rsidR="00F24918" w:rsidRDefault="00346E0F" w:rsidP="00F24918">
      <w:pPr>
        <w:ind w:left="360"/>
        <w:rPr>
          <w:rFonts w:ascii="Arial" w:hAnsi="Arial" w:cs="Arial"/>
          <w:sz w:val="22"/>
          <w:szCs w:val="22"/>
        </w:rPr>
      </w:pPr>
      <w:r w:rsidRPr="0065437E">
        <w:rPr>
          <w:rFonts w:ascii="Arial" w:hAnsi="Arial" w:cs="Arial"/>
          <w:sz w:val="22"/>
          <w:szCs w:val="22"/>
        </w:rPr>
        <w:t>To minimize the risk of loss of patient data</w:t>
      </w:r>
      <w:r>
        <w:rPr>
          <w:rFonts w:ascii="Arial" w:hAnsi="Arial" w:cs="Arial"/>
          <w:sz w:val="22"/>
          <w:szCs w:val="22"/>
        </w:rPr>
        <w:t xml:space="preserve"> and maintain data according to institutional guidelines</w:t>
      </w:r>
      <w:r w:rsidRPr="0065437E">
        <w:rPr>
          <w:rFonts w:ascii="Arial" w:hAnsi="Arial" w:cs="Arial"/>
          <w:sz w:val="22"/>
          <w:szCs w:val="22"/>
        </w:rPr>
        <w:t xml:space="preserve">, we will use REDCap™ as the primary receptacle of our data. REDCap™ is a </w:t>
      </w:r>
      <w:r>
        <w:rPr>
          <w:rFonts w:ascii="Arial" w:hAnsi="Arial" w:cs="Arial"/>
          <w:sz w:val="22"/>
          <w:szCs w:val="22"/>
        </w:rPr>
        <w:t xml:space="preserve">secure </w:t>
      </w:r>
      <w:r w:rsidRPr="0065437E">
        <w:rPr>
          <w:rFonts w:ascii="Arial" w:hAnsi="Arial" w:cs="Arial"/>
          <w:sz w:val="22"/>
          <w:szCs w:val="22"/>
        </w:rPr>
        <w:t>software toolset and workflow methodology for electronic collection and management of research da</w:t>
      </w:r>
      <w:r>
        <w:rPr>
          <w:rFonts w:ascii="Arial" w:hAnsi="Arial" w:cs="Arial"/>
          <w:sz w:val="22"/>
          <w:szCs w:val="22"/>
        </w:rPr>
        <w:t>ta. R</w:t>
      </w:r>
      <w:r w:rsidRPr="0065437E">
        <w:rPr>
          <w:rFonts w:ascii="Arial" w:hAnsi="Arial" w:cs="Arial"/>
          <w:sz w:val="22"/>
          <w:szCs w:val="22"/>
        </w:rPr>
        <w:t>eal-time validation rules (with automated data type and range checks) at the time of entry</w:t>
      </w:r>
      <w:r>
        <w:rPr>
          <w:rFonts w:ascii="Arial" w:hAnsi="Arial" w:cs="Arial"/>
          <w:sz w:val="22"/>
          <w:szCs w:val="22"/>
        </w:rPr>
        <w:t xml:space="preserve"> will be incorporated by the BCH team at the time of project development. </w:t>
      </w:r>
      <w:r w:rsidR="004961BB">
        <w:rPr>
          <w:rFonts w:ascii="Arial" w:hAnsi="Arial" w:cs="Arial"/>
          <w:sz w:val="22"/>
          <w:szCs w:val="22"/>
        </w:rPr>
        <w:t>BCH will host the REDCap for any retrospective study and a</w:t>
      </w:r>
      <w:r w:rsidRPr="0065437E">
        <w:rPr>
          <w:rFonts w:ascii="Arial" w:hAnsi="Arial" w:cs="Arial"/>
          <w:sz w:val="22"/>
          <w:szCs w:val="22"/>
        </w:rPr>
        <w:t>ccess to the REDCap ™ database will be set during the cre</w:t>
      </w:r>
      <w:r>
        <w:rPr>
          <w:rFonts w:ascii="Arial" w:hAnsi="Arial" w:cs="Arial"/>
          <w:sz w:val="22"/>
          <w:szCs w:val="22"/>
        </w:rPr>
        <w:t>ation of the project assigning</w:t>
      </w:r>
      <w:r w:rsidRPr="0065437E">
        <w:rPr>
          <w:rFonts w:ascii="Arial" w:hAnsi="Arial" w:cs="Arial"/>
          <w:sz w:val="22"/>
          <w:szCs w:val="22"/>
        </w:rPr>
        <w:t xml:space="preserve"> </w:t>
      </w:r>
      <w:r>
        <w:rPr>
          <w:rFonts w:ascii="Arial" w:hAnsi="Arial" w:cs="Arial"/>
          <w:sz w:val="22"/>
          <w:szCs w:val="22"/>
        </w:rPr>
        <w:t>access</w:t>
      </w:r>
      <w:r w:rsidRPr="0065437E">
        <w:rPr>
          <w:rFonts w:ascii="Arial" w:hAnsi="Arial" w:cs="Arial"/>
          <w:sz w:val="22"/>
          <w:szCs w:val="22"/>
        </w:rPr>
        <w:t xml:space="preserve"> to only members specified in the CORTICES Registry IRB protocol (BCH: IRB-P00036058)</w:t>
      </w:r>
      <w:r>
        <w:rPr>
          <w:rFonts w:ascii="Arial" w:hAnsi="Arial" w:cs="Arial"/>
          <w:sz w:val="22"/>
          <w:szCs w:val="22"/>
        </w:rPr>
        <w:t xml:space="preserve"> and participating institutions after local IRB and DUA requirements are met and verified by the BCH team</w:t>
      </w:r>
      <w:r w:rsidRPr="0065437E">
        <w:rPr>
          <w:rFonts w:ascii="Arial" w:hAnsi="Arial" w:cs="Arial"/>
          <w:sz w:val="22"/>
          <w:szCs w:val="22"/>
        </w:rPr>
        <w:t>.</w:t>
      </w:r>
      <w:r>
        <w:rPr>
          <w:rFonts w:ascii="Arial" w:hAnsi="Arial" w:cs="Arial"/>
          <w:sz w:val="22"/>
          <w:szCs w:val="22"/>
        </w:rPr>
        <w:t xml:space="preserve"> </w:t>
      </w:r>
    </w:p>
    <w:p w14:paraId="2F9EC7CB" w14:textId="77777777" w:rsidR="00C33200" w:rsidRDefault="00C33200" w:rsidP="00F24918">
      <w:pPr>
        <w:ind w:left="360"/>
        <w:rPr>
          <w:rFonts w:ascii="Arial" w:hAnsi="Arial" w:cs="Arial"/>
          <w:sz w:val="22"/>
          <w:szCs w:val="22"/>
        </w:rPr>
      </w:pPr>
    </w:p>
    <w:p w14:paraId="159BAEA2" w14:textId="577B2FB8" w:rsidR="00E65A25" w:rsidRDefault="00346E0F" w:rsidP="00F24918">
      <w:pPr>
        <w:ind w:left="360"/>
        <w:rPr>
          <w:rFonts w:ascii="Arial" w:hAnsi="Arial" w:cs="Arial"/>
          <w:sz w:val="22"/>
          <w:szCs w:val="22"/>
        </w:rPr>
      </w:pPr>
      <w:r w:rsidRPr="0065437E">
        <w:rPr>
          <w:rFonts w:ascii="Arial" w:hAnsi="Arial" w:cs="Arial"/>
          <w:sz w:val="22"/>
          <w:szCs w:val="22"/>
        </w:rPr>
        <w:t>In addition, data collected will be recorded in such a manner (coded) that subjects will not be</w:t>
      </w:r>
      <w:r>
        <w:rPr>
          <w:rFonts w:ascii="Arial" w:hAnsi="Arial" w:cs="Arial"/>
          <w:sz w:val="22"/>
          <w:szCs w:val="22"/>
        </w:rPr>
        <w:t xml:space="preserve"> directly</w:t>
      </w:r>
      <w:r w:rsidRPr="0065437E">
        <w:rPr>
          <w:rFonts w:ascii="Arial" w:hAnsi="Arial" w:cs="Arial"/>
          <w:sz w:val="22"/>
          <w:szCs w:val="22"/>
        </w:rPr>
        <w:t xml:space="preserve"> identified. The key code will be stored in a password-protected computer </w:t>
      </w:r>
      <w:r w:rsidR="004961BB">
        <w:rPr>
          <w:rFonts w:ascii="Arial" w:hAnsi="Arial" w:cs="Arial"/>
          <w:sz w:val="22"/>
          <w:szCs w:val="22"/>
        </w:rPr>
        <w:t xml:space="preserve">in a </w:t>
      </w:r>
      <w:r w:rsidRPr="0065437E">
        <w:rPr>
          <w:rFonts w:ascii="Arial" w:hAnsi="Arial" w:cs="Arial"/>
          <w:sz w:val="22"/>
          <w:szCs w:val="22"/>
        </w:rPr>
        <w:t xml:space="preserve">file only accessible </w:t>
      </w:r>
      <w:r>
        <w:rPr>
          <w:rFonts w:ascii="Arial" w:hAnsi="Arial" w:cs="Arial"/>
          <w:sz w:val="22"/>
          <w:szCs w:val="22"/>
        </w:rPr>
        <w:t xml:space="preserve">internally </w:t>
      </w:r>
      <w:r w:rsidRPr="0065437E">
        <w:rPr>
          <w:rFonts w:ascii="Arial" w:hAnsi="Arial" w:cs="Arial"/>
          <w:sz w:val="22"/>
          <w:szCs w:val="22"/>
        </w:rPr>
        <w:t>to research personnel at each CORTICES site.</w:t>
      </w:r>
      <w:r>
        <w:rPr>
          <w:rFonts w:ascii="Arial" w:hAnsi="Arial" w:cs="Arial"/>
          <w:sz w:val="22"/>
          <w:szCs w:val="22"/>
        </w:rPr>
        <w:t xml:space="preserve"> </w:t>
      </w:r>
      <w:r w:rsidRPr="0065437E">
        <w:rPr>
          <w:rFonts w:ascii="Arial" w:hAnsi="Arial" w:cs="Arial"/>
          <w:sz w:val="22"/>
          <w:szCs w:val="22"/>
        </w:rPr>
        <w:t xml:space="preserve">All </w:t>
      </w:r>
      <w:r>
        <w:rPr>
          <w:rFonts w:ascii="Arial" w:hAnsi="Arial" w:cs="Arial"/>
          <w:sz w:val="22"/>
          <w:szCs w:val="22"/>
        </w:rPr>
        <w:t xml:space="preserve">data </w:t>
      </w:r>
      <w:r w:rsidRPr="0065437E">
        <w:rPr>
          <w:rFonts w:ascii="Arial" w:hAnsi="Arial" w:cs="Arial"/>
          <w:sz w:val="22"/>
          <w:szCs w:val="22"/>
        </w:rPr>
        <w:t>entered into REDCap will have th</w:t>
      </w:r>
      <w:r>
        <w:rPr>
          <w:rFonts w:ascii="Arial" w:hAnsi="Arial" w:cs="Arial"/>
          <w:sz w:val="22"/>
          <w:szCs w:val="22"/>
        </w:rPr>
        <w:t>eir own assigned unique study ID per patient and each institution will have a two-digit prefix unique to their site</w:t>
      </w:r>
      <w:r w:rsidRPr="0065437E">
        <w:rPr>
          <w:rFonts w:ascii="Arial" w:hAnsi="Arial" w:cs="Arial"/>
          <w:sz w:val="22"/>
          <w:szCs w:val="22"/>
        </w:rPr>
        <w:t>.</w:t>
      </w:r>
      <w:r>
        <w:rPr>
          <w:rFonts w:ascii="Arial" w:hAnsi="Arial" w:cs="Arial"/>
          <w:sz w:val="22"/>
          <w:szCs w:val="22"/>
        </w:rPr>
        <w:t xml:space="preserve"> </w:t>
      </w:r>
      <w:r w:rsidR="00C33200">
        <w:rPr>
          <w:rFonts w:ascii="Arial" w:hAnsi="Arial" w:cs="Arial"/>
          <w:sz w:val="22"/>
          <w:szCs w:val="22"/>
        </w:rPr>
        <w:t>Private health i</w:t>
      </w:r>
      <w:r w:rsidRPr="0065437E">
        <w:rPr>
          <w:rFonts w:ascii="Arial" w:hAnsi="Arial" w:cs="Arial"/>
          <w:sz w:val="22"/>
          <w:szCs w:val="22"/>
        </w:rPr>
        <w:t>nformation about study subjects will be kept confidential and managed according to the requirements of the Health Insurance Portability and Accountability Act of 1996 (HIPAA).</w:t>
      </w:r>
      <w:r w:rsidR="000D1EAC">
        <w:rPr>
          <w:rFonts w:ascii="Arial" w:hAnsi="Arial" w:cs="Arial"/>
          <w:sz w:val="22"/>
          <w:szCs w:val="22"/>
        </w:rPr>
        <w:tab/>
      </w:r>
    </w:p>
    <w:p w14:paraId="4641D4D9" w14:textId="77777777" w:rsidR="00F24918" w:rsidRPr="00201F39" w:rsidRDefault="00F24918" w:rsidP="00F24918">
      <w:pPr>
        <w:ind w:left="360"/>
        <w:rPr>
          <w:rFonts w:ascii="Arial" w:hAnsi="Arial" w:cs="Arial"/>
          <w:sz w:val="22"/>
          <w:szCs w:val="22"/>
        </w:rPr>
      </w:pPr>
    </w:p>
    <w:p w14:paraId="10872B3C" w14:textId="77777777" w:rsidR="008A56C5" w:rsidRPr="00201F39" w:rsidRDefault="008A56C5"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Quality Control Method</w:t>
      </w:r>
    </w:p>
    <w:p w14:paraId="2F7B4BE4" w14:textId="3EAD7C50" w:rsidR="00346E0F" w:rsidRDefault="00346E0F" w:rsidP="00346E0F">
      <w:pPr>
        <w:ind w:left="360"/>
        <w:rPr>
          <w:rFonts w:ascii="Arial" w:hAnsi="Arial" w:cs="Arial"/>
          <w:sz w:val="22"/>
          <w:szCs w:val="22"/>
        </w:rPr>
      </w:pPr>
      <w:r>
        <w:rPr>
          <w:rFonts w:ascii="Arial" w:hAnsi="Arial" w:cs="Arial"/>
          <w:sz w:val="22"/>
          <w:szCs w:val="22"/>
        </w:rPr>
        <w:t xml:space="preserve">To ensure standardized data entry across sites the team proposing the study will create and share a “data entry guide” document outlining variable definitions and measurement guidelines. </w:t>
      </w:r>
      <w:r w:rsidRPr="0065437E">
        <w:rPr>
          <w:rFonts w:ascii="Arial" w:hAnsi="Arial" w:cs="Arial"/>
          <w:sz w:val="22"/>
          <w:szCs w:val="22"/>
        </w:rPr>
        <w:t xml:space="preserve">All participating sites are responsible for their own data collection and entry into REDCap using proper methods. </w:t>
      </w:r>
      <w:r w:rsidRPr="00346E0F">
        <w:rPr>
          <w:rFonts w:ascii="Arial" w:hAnsi="Arial" w:cs="Arial"/>
          <w:sz w:val="22"/>
          <w:szCs w:val="22"/>
        </w:rPr>
        <w:t xml:space="preserve">Centers will be responsible for quality control for chart data. To standardize the imaging data, </w:t>
      </w:r>
      <w:r w:rsidR="00D82E8A">
        <w:rPr>
          <w:rFonts w:ascii="Arial" w:hAnsi="Arial" w:cs="Arial"/>
          <w:sz w:val="22"/>
          <w:szCs w:val="22"/>
        </w:rPr>
        <w:t xml:space="preserve">each site will have a lead surgeon who will measure </w:t>
      </w:r>
      <w:r w:rsidRPr="00346E0F">
        <w:rPr>
          <w:rFonts w:ascii="Arial" w:hAnsi="Arial" w:cs="Arial"/>
          <w:sz w:val="22"/>
          <w:szCs w:val="22"/>
        </w:rPr>
        <w:t>imaging</w:t>
      </w:r>
      <w:r w:rsidR="00D82E8A">
        <w:rPr>
          <w:rFonts w:ascii="Arial" w:hAnsi="Arial" w:cs="Arial"/>
          <w:sz w:val="22"/>
          <w:szCs w:val="22"/>
        </w:rPr>
        <w:t xml:space="preserve">. </w:t>
      </w:r>
    </w:p>
    <w:p w14:paraId="281B332F" w14:textId="77777777" w:rsidR="00346E0F" w:rsidRDefault="00346E0F" w:rsidP="00346E0F">
      <w:pPr>
        <w:ind w:left="360"/>
        <w:rPr>
          <w:rFonts w:ascii="Arial" w:hAnsi="Arial" w:cs="Arial"/>
          <w:sz w:val="22"/>
          <w:szCs w:val="22"/>
        </w:rPr>
      </w:pPr>
    </w:p>
    <w:p w14:paraId="3687653F" w14:textId="1F871930" w:rsidR="00346E0F" w:rsidRDefault="00346E0F" w:rsidP="00346E0F">
      <w:pPr>
        <w:ind w:left="360"/>
        <w:rPr>
          <w:rFonts w:ascii="Arial" w:hAnsi="Arial" w:cs="Arial"/>
          <w:sz w:val="22"/>
          <w:szCs w:val="22"/>
        </w:rPr>
      </w:pPr>
      <w:r>
        <w:rPr>
          <w:rFonts w:ascii="Arial" w:hAnsi="Arial" w:cs="Arial"/>
          <w:sz w:val="22"/>
          <w:szCs w:val="22"/>
        </w:rPr>
        <w:t>A</w:t>
      </w:r>
      <w:r w:rsidR="004961BB">
        <w:rPr>
          <w:rFonts w:ascii="Arial" w:hAnsi="Arial" w:cs="Arial"/>
          <w:sz w:val="22"/>
          <w:szCs w:val="22"/>
        </w:rPr>
        <w:t xml:space="preserve">n alpha testing period will be performed initially by the site proposing the study. Following, a </w:t>
      </w:r>
      <w:r>
        <w:rPr>
          <w:rFonts w:ascii="Arial" w:hAnsi="Arial" w:cs="Arial"/>
          <w:sz w:val="22"/>
          <w:szCs w:val="22"/>
        </w:rPr>
        <w:t xml:space="preserve">“beta testing” period with 3-5 institutions (including BCH) will be conducted in order to test REDCap project features such as branching logic, detect errors, and change any variable option before rolling out the study to all sites. Any data entered at the end of the testing period will have to be modified or cleaned according to the latest and final version of the codebook approved by the lead team at BCH and the team proposing the study. </w:t>
      </w:r>
    </w:p>
    <w:p w14:paraId="0343ED32" w14:textId="77777777" w:rsidR="00346E0F" w:rsidRDefault="00346E0F" w:rsidP="00346E0F">
      <w:pPr>
        <w:ind w:left="360"/>
        <w:rPr>
          <w:rFonts w:ascii="Arial" w:hAnsi="Arial" w:cs="Arial"/>
          <w:sz w:val="22"/>
          <w:szCs w:val="22"/>
        </w:rPr>
      </w:pPr>
    </w:p>
    <w:p w14:paraId="5FEF3954" w14:textId="77777777" w:rsidR="00346E0F" w:rsidRDefault="00346E0F" w:rsidP="00346E0F">
      <w:pPr>
        <w:ind w:left="360"/>
        <w:rPr>
          <w:rFonts w:ascii="Arial" w:hAnsi="Arial" w:cs="Arial"/>
          <w:sz w:val="22"/>
          <w:szCs w:val="22"/>
        </w:rPr>
      </w:pPr>
      <w:r>
        <w:rPr>
          <w:rFonts w:ascii="Arial" w:hAnsi="Arial" w:cs="Arial"/>
          <w:sz w:val="22"/>
          <w:szCs w:val="22"/>
        </w:rPr>
        <w:t xml:space="preserve">After data entry has been finalized, the research team at BCH will generate individual data cleaning sheets that will be shared to each participating institution to address any missing data point or questionable entry. Each site will have 2 weeks to </w:t>
      </w:r>
      <w:proofErr w:type="gramStart"/>
      <w:r>
        <w:rPr>
          <w:rFonts w:ascii="Arial" w:hAnsi="Arial" w:cs="Arial"/>
          <w:sz w:val="22"/>
          <w:szCs w:val="22"/>
        </w:rPr>
        <w:t>clean</w:t>
      </w:r>
      <w:proofErr w:type="gramEnd"/>
      <w:r>
        <w:rPr>
          <w:rFonts w:ascii="Arial" w:hAnsi="Arial" w:cs="Arial"/>
          <w:sz w:val="22"/>
          <w:szCs w:val="22"/>
        </w:rPr>
        <w:t xml:space="preserve"> their data queries in order to be added to the final dataset for analysis.  </w:t>
      </w:r>
    </w:p>
    <w:p w14:paraId="77774520" w14:textId="77777777" w:rsidR="00346E0F" w:rsidRDefault="00346E0F" w:rsidP="00346E0F">
      <w:pPr>
        <w:ind w:left="360"/>
        <w:rPr>
          <w:rFonts w:ascii="Arial" w:hAnsi="Arial" w:cs="Arial"/>
          <w:sz w:val="22"/>
          <w:szCs w:val="22"/>
        </w:rPr>
      </w:pPr>
    </w:p>
    <w:p w14:paraId="35A3C5E6" w14:textId="77777777" w:rsidR="00346E0F" w:rsidRPr="00D009D5" w:rsidRDefault="00346E0F" w:rsidP="00346E0F">
      <w:pPr>
        <w:ind w:left="360"/>
        <w:rPr>
          <w:rFonts w:ascii="Arial" w:hAnsi="Arial" w:cs="Arial"/>
          <w:sz w:val="22"/>
          <w:szCs w:val="22"/>
        </w:rPr>
      </w:pPr>
      <w:r>
        <w:rPr>
          <w:rFonts w:ascii="Arial" w:hAnsi="Arial" w:cs="Arial"/>
          <w:sz w:val="22"/>
          <w:szCs w:val="22"/>
        </w:rPr>
        <w:t xml:space="preserve">If the analysis </w:t>
      </w:r>
      <w:proofErr w:type="gramStart"/>
      <w:r>
        <w:rPr>
          <w:rFonts w:ascii="Arial" w:hAnsi="Arial" w:cs="Arial"/>
          <w:sz w:val="22"/>
          <w:szCs w:val="22"/>
        </w:rPr>
        <w:t>will be</w:t>
      </w:r>
      <w:proofErr w:type="gramEnd"/>
      <w:r>
        <w:rPr>
          <w:rFonts w:ascii="Arial" w:hAnsi="Arial" w:cs="Arial"/>
          <w:sz w:val="22"/>
          <w:szCs w:val="22"/>
        </w:rPr>
        <w:t xml:space="preserve"> performed by BCH’s statistician, it will be required to have a Data Analysis Plan document mapping variables and requested tables and graphs prior to analysis. BCH will be in charge of </w:t>
      </w:r>
      <w:r>
        <w:rPr>
          <w:rFonts w:ascii="Arial" w:hAnsi="Arial" w:cs="Arial"/>
          <w:sz w:val="22"/>
          <w:szCs w:val="22"/>
        </w:rPr>
        <w:lastRenderedPageBreak/>
        <w:t xml:space="preserve">generating the dataset for the BCH statistician or sending the data securely for analysis to other statistician from a CORTICES participating institution. </w:t>
      </w:r>
    </w:p>
    <w:p w14:paraId="4AE1EC45" w14:textId="77777777" w:rsidR="00346E0F" w:rsidRPr="00201F39" w:rsidRDefault="00346E0F" w:rsidP="00BE6042">
      <w:pPr>
        <w:ind w:left="360"/>
        <w:rPr>
          <w:rFonts w:ascii="Arial" w:hAnsi="Arial" w:cs="Arial"/>
          <w:sz w:val="22"/>
          <w:szCs w:val="22"/>
        </w:rPr>
      </w:pPr>
    </w:p>
    <w:p w14:paraId="069F6244" w14:textId="77777777" w:rsidR="00CD6758" w:rsidRPr="00201F39" w:rsidRDefault="00CD6758" w:rsidP="000D1EAC">
      <w:pPr>
        <w:ind w:left="360"/>
        <w:rPr>
          <w:rFonts w:ascii="Arial" w:hAnsi="Arial" w:cs="Arial"/>
          <w:sz w:val="22"/>
          <w:szCs w:val="22"/>
        </w:rPr>
      </w:pPr>
    </w:p>
    <w:p w14:paraId="2B897F74"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Data Analysis Plan </w:t>
      </w:r>
      <w:r w:rsidR="0099070C" w:rsidRPr="00710C6A">
        <w:rPr>
          <w:rFonts w:ascii="Arial" w:hAnsi="Arial" w:cs="Arial"/>
          <w:i/>
          <w:sz w:val="22"/>
          <w:szCs w:val="22"/>
          <w:highlight w:val="yellow"/>
        </w:rPr>
        <w:t>(Statistician should write this section)</w:t>
      </w:r>
    </w:p>
    <w:p w14:paraId="799D0C53" w14:textId="25DA9897" w:rsidR="00962821" w:rsidRPr="00962821" w:rsidRDefault="00070968" w:rsidP="00325A66">
      <w:pPr>
        <w:pStyle w:val="ListParagraph"/>
        <w:spacing w:after="60"/>
        <w:ind w:left="360"/>
        <w:rPr>
          <w:rFonts w:ascii="Arial" w:hAnsi="Arial" w:cs="Arial"/>
          <w:sz w:val="22"/>
          <w:szCs w:val="22"/>
        </w:rPr>
      </w:pPr>
      <w:r>
        <w:rPr>
          <w:rFonts w:ascii="Arial" w:hAnsi="Arial" w:cs="Arial"/>
          <w:sz w:val="22"/>
          <w:szCs w:val="22"/>
        </w:rPr>
        <w:t>The incidence of</w:t>
      </w:r>
      <w:r w:rsidR="00325A66">
        <w:rPr>
          <w:rFonts w:ascii="Arial" w:hAnsi="Arial" w:cs="Arial"/>
          <w:sz w:val="22"/>
          <w:szCs w:val="22"/>
        </w:rPr>
        <w:t xml:space="preserve"> adverse events in patients aged</w:t>
      </w:r>
      <w:r>
        <w:rPr>
          <w:rFonts w:ascii="Arial" w:hAnsi="Arial" w:cs="Arial"/>
          <w:sz w:val="22"/>
          <w:szCs w:val="22"/>
        </w:rPr>
        <w:t xml:space="preserve"> 2 to </w:t>
      </w:r>
      <w:r w:rsidR="00AA6F43">
        <w:rPr>
          <w:rFonts w:ascii="Arial" w:hAnsi="Arial" w:cs="Arial"/>
          <w:sz w:val="22"/>
          <w:szCs w:val="22"/>
        </w:rPr>
        <w:t>1</w:t>
      </w:r>
      <w:r w:rsidR="000B782F">
        <w:rPr>
          <w:rFonts w:ascii="Arial" w:hAnsi="Arial" w:cs="Arial"/>
          <w:sz w:val="22"/>
          <w:szCs w:val="22"/>
        </w:rPr>
        <w:t>6</w:t>
      </w:r>
      <w:r>
        <w:rPr>
          <w:rFonts w:ascii="Arial" w:hAnsi="Arial" w:cs="Arial"/>
          <w:sz w:val="22"/>
          <w:szCs w:val="22"/>
        </w:rPr>
        <w:t xml:space="preserve"> years old at participating CORTIES </w:t>
      </w:r>
      <w:r w:rsidR="00325A66">
        <w:rPr>
          <w:rFonts w:ascii="Arial" w:hAnsi="Arial" w:cs="Arial"/>
          <w:sz w:val="22"/>
          <w:szCs w:val="22"/>
        </w:rPr>
        <w:t>institutions</w:t>
      </w:r>
      <w:r>
        <w:rPr>
          <w:rFonts w:ascii="Arial" w:hAnsi="Arial" w:cs="Arial"/>
          <w:sz w:val="22"/>
          <w:szCs w:val="22"/>
        </w:rPr>
        <w:t xml:space="preserve"> will be estimated as the number of patients who </w:t>
      </w:r>
      <w:r w:rsidR="00325A66">
        <w:rPr>
          <w:rFonts w:ascii="Arial" w:hAnsi="Arial" w:cs="Arial"/>
          <w:sz w:val="22"/>
          <w:szCs w:val="22"/>
        </w:rPr>
        <w:t>experience</w:t>
      </w:r>
      <w:r>
        <w:rPr>
          <w:rFonts w:ascii="Arial" w:hAnsi="Arial" w:cs="Arial"/>
          <w:sz w:val="22"/>
          <w:szCs w:val="22"/>
        </w:rPr>
        <w:t xml:space="preserve"> an adverse event divided by the </w:t>
      </w:r>
      <w:r w:rsidR="00325A66">
        <w:rPr>
          <w:rFonts w:ascii="Arial" w:hAnsi="Arial" w:cs="Arial"/>
          <w:sz w:val="22"/>
          <w:szCs w:val="22"/>
        </w:rPr>
        <w:t xml:space="preserve">total </w:t>
      </w:r>
      <w:r>
        <w:rPr>
          <w:rFonts w:ascii="Arial" w:hAnsi="Arial" w:cs="Arial"/>
          <w:sz w:val="22"/>
          <w:szCs w:val="22"/>
        </w:rPr>
        <w:t xml:space="preserve">number of femoral neck fractures </w:t>
      </w:r>
      <w:r w:rsidR="00325A66">
        <w:rPr>
          <w:rFonts w:ascii="Arial" w:hAnsi="Arial" w:cs="Arial"/>
          <w:sz w:val="22"/>
          <w:szCs w:val="22"/>
        </w:rPr>
        <w:t>in our cohort.</w:t>
      </w:r>
      <w:r>
        <w:rPr>
          <w:rFonts w:ascii="Arial" w:hAnsi="Arial" w:cs="Arial"/>
          <w:sz w:val="22"/>
          <w:szCs w:val="22"/>
        </w:rPr>
        <w:t xml:space="preserve"> The incidence will be reported as a </w:t>
      </w:r>
      <w:proofErr w:type="gramStart"/>
      <w:r>
        <w:rPr>
          <w:rFonts w:ascii="Arial" w:hAnsi="Arial" w:cs="Arial"/>
          <w:sz w:val="22"/>
          <w:szCs w:val="22"/>
        </w:rPr>
        <w:t>percent</w:t>
      </w:r>
      <w:proofErr w:type="gramEnd"/>
      <w:r>
        <w:rPr>
          <w:rFonts w:ascii="Arial" w:hAnsi="Arial" w:cs="Arial"/>
          <w:sz w:val="22"/>
          <w:szCs w:val="22"/>
        </w:rPr>
        <w:t xml:space="preserve"> along with a 95% confidence interval. Univariable and multivariable logistic regression analyses will be conducted to </w:t>
      </w:r>
      <w:r w:rsidR="00BF5727">
        <w:rPr>
          <w:rFonts w:ascii="Arial" w:hAnsi="Arial" w:cs="Arial"/>
          <w:sz w:val="22"/>
          <w:szCs w:val="22"/>
        </w:rPr>
        <w:t>assess</w:t>
      </w:r>
      <w:r>
        <w:rPr>
          <w:rFonts w:ascii="Arial" w:hAnsi="Arial" w:cs="Arial"/>
          <w:sz w:val="22"/>
          <w:szCs w:val="22"/>
        </w:rPr>
        <w:t xml:space="preserve"> patient factors associated with an increased incidence of adverse outcome. </w:t>
      </w:r>
      <w:r w:rsidR="00325A66">
        <w:rPr>
          <w:rFonts w:ascii="Arial" w:hAnsi="Arial" w:cs="Arial"/>
          <w:sz w:val="22"/>
          <w:szCs w:val="22"/>
        </w:rPr>
        <w:t xml:space="preserve">For secondary aims, patient demographic, injury, and treatment characteristics will be summarized for the cohort. Comparisons </w:t>
      </w:r>
      <w:proofErr w:type="gramStart"/>
      <w:r w:rsidR="00325A66">
        <w:rPr>
          <w:rFonts w:ascii="Arial" w:hAnsi="Arial" w:cs="Arial"/>
          <w:sz w:val="22"/>
          <w:szCs w:val="22"/>
        </w:rPr>
        <w:t>to</w:t>
      </w:r>
      <w:proofErr w:type="gramEnd"/>
      <w:r w:rsidR="00325A66">
        <w:rPr>
          <w:rFonts w:ascii="Arial" w:hAnsi="Arial" w:cs="Arial"/>
          <w:sz w:val="22"/>
          <w:szCs w:val="22"/>
        </w:rPr>
        <w:t xml:space="preserve"> population norms or other fracture cohorts may be considered where data are available. </w:t>
      </w:r>
    </w:p>
    <w:p w14:paraId="54EB5A2F" w14:textId="13632513" w:rsidR="00E65A25" w:rsidRPr="00201F39" w:rsidRDefault="00E65A25" w:rsidP="00BE6042">
      <w:pPr>
        <w:ind w:left="360"/>
        <w:rPr>
          <w:rFonts w:ascii="Arial" w:hAnsi="Arial" w:cs="Arial"/>
          <w:sz w:val="22"/>
          <w:szCs w:val="22"/>
        </w:rPr>
      </w:pPr>
    </w:p>
    <w:p w14:paraId="63EF9D21" w14:textId="77777777" w:rsidR="000E7DE0" w:rsidRPr="00201F39" w:rsidRDefault="000E7DE0" w:rsidP="000D1EAC">
      <w:pPr>
        <w:ind w:left="360"/>
        <w:rPr>
          <w:rFonts w:ascii="Arial" w:hAnsi="Arial" w:cs="Arial"/>
          <w:sz w:val="22"/>
          <w:szCs w:val="22"/>
        </w:rPr>
      </w:pPr>
    </w:p>
    <w:p w14:paraId="7A6BF5F1"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Statistical Power and Sample </w:t>
      </w:r>
      <w:r w:rsidR="000320FF" w:rsidRPr="00201F39">
        <w:rPr>
          <w:rFonts w:ascii="Arial" w:hAnsi="Arial" w:cs="Arial"/>
          <w:b/>
          <w:sz w:val="22"/>
          <w:szCs w:val="22"/>
        </w:rPr>
        <w:t xml:space="preserve">Size </w:t>
      </w:r>
      <w:r w:rsidR="0099070C" w:rsidRPr="00201F39">
        <w:rPr>
          <w:rFonts w:ascii="Arial" w:hAnsi="Arial" w:cs="Arial"/>
          <w:b/>
          <w:sz w:val="22"/>
          <w:szCs w:val="22"/>
        </w:rPr>
        <w:t xml:space="preserve">Considerations </w:t>
      </w:r>
      <w:r w:rsidR="0099070C" w:rsidRPr="00710C6A">
        <w:rPr>
          <w:rFonts w:ascii="Arial" w:hAnsi="Arial" w:cs="Arial"/>
          <w:i/>
          <w:sz w:val="22"/>
          <w:szCs w:val="22"/>
          <w:highlight w:val="yellow"/>
        </w:rPr>
        <w:t>(Statistician should write this section)</w:t>
      </w:r>
    </w:p>
    <w:p w14:paraId="6F3BB3F8" w14:textId="005B494D" w:rsidR="00962821" w:rsidRPr="00201F39" w:rsidRDefault="00111AFC" w:rsidP="00BE6042">
      <w:pPr>
        <w:ind w:left="360"/>
        <w:rPr>
          <w:rFonts w:ascii="Arial" w:hAnsi="Arial" w:cs="Arial"/>
          <w:sz w:val="22"/>
          <w:szCs w:val="22"/>
        </w:rPr>
      </w:pPr>
      <w:r>
        <w:rPr>
          <w:rFonts w:ascii="Arial" w:hAnsi="Arial" w:cs="Arial"/>
          <w:sz w:val="22"/>
          <w:szCs w:val="22"/>
        </w:rPr>
        <w:t xml:space="preserve">Given the enrollment of participating CORTICES institutions, </w:t>
      </w:r>
      <w:r w:rsidR="005273E8">
        <w:rPr>
          <w:rFonts w:ascii="Arial" w:hAnsi="Arial" w:cs="Arial"/>
          <w:sz w:val="22"/>
          <w:szCs w:val="22"/>
        </w:rPr>
        <w:t xml:space="preserve">we expect to have over 300 patients in the final </w:t>
      </w:r>
      <w:r w:rsidR="00AE6E71">
        <w:rPr>
          <w:rFonts w:ascii="Arial" w:hAnsi="Arial" w:cs="Arial"/>
          <w:sz w:val="22"/>
          <w:szCs w:val="22"/>
        </w:rPr>
        <w:t>sample</w:t>
      </w:r>
      <w:r>
        <w:rPr>
          <w:rFonts w:ascii="Arial" w:hAnsi="Arial" w:cs="Arial"/>
          <w:sz w:val="22"/>
          <w:szCs w:val="22"/>
        </w:rPr>
        <w:t>.</w:t>
      </w:r>
      <w:r w:rsidRPr="00111AFC">
        <w:t xml:space="preserve"> </w:t>
      </w:r>
      <w:r w:rsidRPr="00111AFC">
        <w:rPr>
          <w:rFonts w:ascii="Arial" w:hAnsi="Arial" w:cs="Arial"/>
          <w:sz w:val="22"/>
          <w:szCs w:val="22"/>
        </w:rPr>
        <w:t xml:space="preserve">Power analysis determined that an expected sample of 300 patients would provide precision for a confidence interval as small as 3% wide if the true incidence of adverse outcome is 1% up to a confidence interval as wide as 11.6% if the true incidence of adverse outcome is 50%. This was based on estimating a </w:t>
      </w:r>
      <w:proofErr w:type="gramStart"/>
      <w:r w:rsidRPr="00111AFC">
        <w:rPr>
          <w:rFonts w:ascii="Arial" w:hAnsi="Arial" w:cs="Arial"/>
          <w:sz w:val="22"/>
          <w:szCs w:val="22"/>
        </w:rPr>
        <w:t>two sided</w:t>
      </w:r>
      <w:proofErr w:type="gramEnd"/>
      <w:r w:rsidRPr="00111AFC">
        <w:rPr>
          <w:rFonts w:ascii="Arial" w:hAnsi="Arial" w:cs="Arial"/>
          <w:sz w:val="22"/>
          <w:szCs w:val="22"/>
        </w:rPr>
        <w:t xml:space="preserve"> confidence interval with alphas set to 5</w:t>
      </w:r>
      <w:r w:rsidR="00BF5727" w:rsidRPr="00111AFC">
        <w:rPr>
          <w:rFonts w:ascii="Arial" w:hAnsi="Arial" w:cs="Arial"/>
          <w:sz w:val="22"/>
          <w:szCs w:val="22"/>
        </w:rPr>
        <w:t>%.</w:t>
      </w:r>
      <w:r w:rsidR="00AE6E71">
        <w:rPr>
          <w:rFonts w:ascii="Arial" w:hAnsi="Arial" w:cs="Arial"/>
          <w:sz w:val="22"/>
          <w:szCs w:val="22"/>
        </w:rPr>
        <w:t xml:space="preserve"> </w:t>
      </w:r>
    </w:p>
    <w:p w14:paraId="645DFF00" w14:textId="77777777" w:rsidR="0099070C" w:rsidRPr="00201F39" w:rsidRDefault="0099070C" w:rsidP="000D1EAC">
      <w:pPr>
        <w:ind w:left="360"/>
        <w:rPr>
          <w:rFonts w:ascii="Arial" w:hAnsi="Arial" w:cs="Arial"/>
          <w:sz w:val="22"/>
          <w:szCs w:val="22"/>
        </w:rPr>
      </w:pPr>
    </w:p>
    <w:p w14:paraId="050C7D5E"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Study Organization </w:t>
      </w:r>
    </w:p>
    <w:p w14:paraId="4B3234DF" w14:textId="51F6E183" w:rsidR="00CF4954" w:rsidRPr="00201F39" w:rsidRDefault="00A43BC3" w:rsidP="00F57167">
      <w:pPr>
        <w:spacing w:after="60"/>
        <w:ind w:left="360"/>
        <w:rPr>
          <w:rFonts w:ascii="Arial" w:hAnsi="Arial" w:cs="Arial"/>
          <w:sz w:val="22"/>
          <w:szCs w:val="22"/>
        </w:rPr>
      </w:pPr>
      <w:r>
        <w:rPr>
          <w:rFonts w:ascii="Arial" w:hAnsi="Arial" w:cs="Arial"/>
          <w:sz w:val="22"/>
          <w:szCs w:val="22"/>
        </w:rPr>
        <w:t xml:space="preserve">CORTICES </w:t>
      </w:r>
      <w:r w:rsidR="00CF4954" w:rsidRPr="00201F39">
        <w:rPr>
          <w:rFonts w:ascii="Arial" w:hAnsi="Arial" w:cs="Arial"/>
          <w:sz w:val="22"/>
          <w:szCs w:val="22"/>
        </w:rPr>
        <w:t xml:space="preserve">PI: </w:t>
      </w:r>
      <w:r w:rsidR="00C63205">
        <w:rPr>
          <w:rFonts w:ascii="Arial" w:hAnsi="Arial" w:cs="Arial"/>
          <w:sz w:val="22"/>
          <w:szCs w:val="22"/>
        </w:rPr>
        <w:t>Jill Larson, MD</w:t>
      </w:r>
    </w:p>
    <w:p w14:paraId="602331EA" w14:textId="2086D9D6" w:rsidR="00AA164B" w:rsidRPr="00201F39" w:rsidRDefault="00A43BC3" w:rsidP="00F57167">
      <w:pPr>
        <w:spacing w:after="60"/>
        <w:ind w:left="360"/>
        <w:rPr>
          <w:rFonts w:ascii="Arial" w:hAnsi="Arial" w:cs="Arial"/>
          <w:sz w:val="22"/>
          <w:szCs w:val="22"/>
        </w:rPr>
      </w:pPr>
      <w:r>
        <w:rPr>
          <w:rFonts w:ascii="Arial" w:hAnsi="Arial" w:cs="Arial"/>
          <w:sz w:val="22"/>
          <w:szCs w:val="22"/>
        </w:rPr>
        <w:t xml:space="preserve">CORTICES </w:t>
      </w:r>
      <w:r w:rsidR="0099070C" w:rsidRPr="00201F39">
        <w:rPr>
          <w:rFonts w:ascii="Arial" w:hAnsi="Arial" w:cs="Arial"/>
          <w:sz w:val="22"/>
          <w:szCs w:val="22"/>
        </w:rPr>
        <w:t>Co-Investigator(s</w:t>
      </w:r>
      <w:r w:rsidR="00DC745E" w:rsidRPr="00201F39">
        <w:rPr>
          <w:rFonts w:ascii="Arial" w:hAnsi="Arial" w:cs="Arial"/>
          <w:sz w:val="22"/>
          <w:szCs w:val="22"/>
        </w:rPr>
        <w:t>):</w:t>
      </w:r>
      <w:r w:rsidR="00C63205">
        <w:rPr>
          <w:rFonts w:ascii="Arial" w:hAnsi="Arial" w:cs="Arial"/>
          <w:sz w:val="22"/>
          <w:szCs w:val="22"/>
        </w:rPr>
        <w:t xml:space="preserve"> </w:t>
      </w:r>
      <w:r w:rsidR="00010AFA">
        <w:rPr>
          <w:rFonts w:ascii="Arial" w:hAnsi="Arial" w:cs="Arial"/>
          <w:sz w:val="22"/>
          <w:szCs w:val="22"/>
        </w:rPr>
        <w:t xml:space="preserve">Soroush Baghdadi, MD  </w:t>
      </w:r>
    </w:p>
    <w:p w14:paraId="413ED538" w14:textId="51D37284" w:rsidR="0099070C" w:rsidRPr="001774A4" w:rsidRDefault="00A43BC3" w:rsidP="00F57167">
      <w:pPr>
        <w:spacing w:after="60"/>
        <w:ind w:left="360"/>
        <w:rPr>
          <w:rFonts w:ascii="Arial" w:hAnsi="Arial" w:cs="Arial"/>
          <w:sz w:val="22"/>
          <w:szCs w:val="22"/>
        </w:rPr>
      </w:pPr>
      <w:r w:rsidRPr="001774A4">
        <w:rPr>
          <w:rFonts w:ascii="Arial" w:hAnsi="Arial" w:cs="Arial"/>
          <w:sz w:val="22"/>
          <w:szCs w:val="22"/>
        </w:rPr>
        <w:t>CORTICES</w:t>
      </w:r>
      <w:r w:rsidR="0099070C" w:rsidRPr="001774A4">
        <w:rPr>
          <w:rFonts w:ascii="Arial" w:hAnsi="Arial" w:cs="Arial"/>
          <w:sz w:val="22"/>
          <w:szCs w:val="22"/>
        </w:rPr>
        <w:t xml:space="preserve"> Coordinator(s</w:t>
      </w:r>
      <w:r w:rsidR="00DC745E" w:rsidRPr="001774A4">
        <w:rPr>
          <w:rFonts w:ascii="Arial" w:hAnsi="Arial" w:cs="Arial"/>
          <w:sz w:val="22"/>
          <w:szCs w:val="22"/>
        </w:rPr>
        <w:t>):</w:t>
      </w:r>
      <w:r w:rsidR="00B5790E" w:rsidRPr="001774A4">
        <w:rPr>
          <w:rFonts w:ascii="Arial" w:hAnsi="Arial" w:cs="Arial"/>
          <w:sz w:val="22"/>
          <w:szCs w:val="22"/>
        </w:rPr>
        <w:t xml:space="preserve"> </w:t>
      </w:r>
      <w:r w:rsidR="00010AFA" w:rsidRPr="001774A4">
        <w:rPr>
          <w:rFonts w:ascii="Arial" w:hAnsi="Arial" w:cs="Arial"/>
          <w:sz w:val="22"/>
          <w:szCs w:val="22"/>
        </w:rPr>
        <w:t xml:space="preserve">Fernanda Canizares, </w:t>
      </w:r>
      <w:r w:rsidR="008D2C22" w:rsidRPr="001774A4">
        <w:rPr>
          <w:rFonts w:ascii="Arial" w:hAnsi="Arial" w:cs="Arial"/>
          <w:sz w:val="22"/>
          <w:szCs w:val="22"/>
        </w:rPr>
        <w:t xml:space="preserve">Saurav Pandey, Amanda Kass. </w:t>
      </w:r>
    </w:p>
    <w:p w14:paraId="22869ECF" w14:textId="1D1D57A9" w:rsidR="0099070C" w:rsidRPr="00201F39" w:rsidRDefault="0099070C" w:rsidP="00F57167">
      <w:pPr>
        <w:spacing w:after="60"/>
        <w:ind w:left="360"/>
        <w:rPr>
          <w:rFonts w:ascii="Arial" w:hAnsi="Arial" w:cs="Arial"/>
          <w:sz w:val="22"/>
          <w:szCs w:val="22"/>
        </w:rPr>
      </w:pPr>
      <w:r w:rsidRPr="00201F39">
        <w:rPr>
          <w:rFonts w:ascii="Arial" w:hAnsi="Arial" w:cs="Arial"/>
          <w:sz w:val="22"/>
          <w:szCs w:val="22"/>
        </w:rPr>
        <w:t>Statistician</w:t>
      </w:r>
      <w:r w:rsidR="00DC745E" w:rsidRPr="00201F39">
        <w:rPr>
          <w:rFonts w:ascii="Arial" w:hAnsi="Arial" w:cs="Arial"/>
          <w:sz w:val="22"/>
          <w:szCs w:val="22"/>
        </w:rPr>
        <w:t>:</w:t>
      </w:r>
      <w:r w:rsidR="00B5790E" w:rsidRPr="00201F39">
        <w:rPr>
          <w:rFonts w:ascii="Arial" w:hAnsi="Arial" w:cs="Arial"/>
          <w:sz w:val="22"/>
          <w:szCs w:val="22"/>
        </w:rPr>
        <w:t xml:space="preserve"> </w:t>
      </w:r>
      <w:r w:rsidR="00010AFA">
        <w:rPr>
          <w:rFonts w:ascii="Arial" w:hAnsi="Arial" w:cs="Arial"/>
          <w:sz w:val="22"/>
          <w:szCs w:val="22"/>
        </w:rPr>
        <w:t xml:space="preserve">Patricia Miller, </w:t>
      </w:r>
      <w:r w:rsidR="00D82E8A">
        <w:rPr>
          <w:rFonts w:ascii="Arial" w:hAnsi="Arial" w:cs="Arial"/>
          <w:sz w:val="22"/>
          <w:szCs w:val="22"/>
        </w:rPr>
        <w:t>PhD</w:t>
      </w:r>
    </w:p>
    <w:p w14:paraId="21874065" w14:textId="77777777" w:rsidR="00C008E3" w:rsidRPr="00201F39" w:rsidRDefault="00AA164B" w:rsidP="00C008E3">
      <w:pPr>
        <w:tabs>
          <w:tab w:val="left" w:pos="3150"/>
        </w:tabs>
        <w:spacing w:after="60"/>
        <w:ind w:left="360"/>
        <w:rPr>
          <w:rFonts w:ascii="Arial" w:hAnsi="Arial" w:cs="Arial"/>
          <w:sz w:val="22"/>
          <w:szCs w:val="22"/>
        </w:rPr>
      </w:pPr>
      <w:r w:rsidRPr="00201F39">
        <w:rPr>
          <w:rFonts w:ascii="Arial" w:hAnsi="Arial" w:cs="Arial"/>
          <w:sz w:val="22"/>
          <w:szCs w:val="22"/>
        </w:rPr>
        <w:t>If multicenter, w</w:t>
      </w:r>
      <w:r w:rsidR="000717C2" w:rsidRPr="00201F39">
        <w:rPr>
          <w:rFonts w:ascii="Arial" w:hAnsi="Arial" w:cs="Arial"/>
          <w:sz w:val="22"/>
          <w:szCs w:val="22"/>
        </w:rPr>
        <w:t>ho is lead site</w:t>
      </w:r>
      <w:r w:rsidR="00CF4954" w:rsidRPr="00201F39">
        <w:rPr>
          <w:rFonts w:ascii="Arial" w:hAnsi="Arial" w:cs="Arial"/>
          <w:sz w:val="22"/>
          <w:szCs w:val="22"/>
        </w:rPr>
        <w:t>?</w:t>
      </w:r>
      <w:r w:rsidRPr="00201F39">
        <w:rPr>
          <w:rFonts w:ascii="Arial" w:hAnsi="Arial" w:cs="Arial"/>
          <w:sz w:val="22"/>
          <w:szCs w:val="22"/>
        </w:rPr>
        <w:tab/>
      </w:r>
    </w:p>
    <w:p w14:paraId="5CBE2A52" w14:textId="155BC6CC" w:rsidR="00AA164B" w:rsidRPr="00201F39" w:rsidRDefault="00546E11" w:rsidP="00C008E3">
      <w:pPr>
        <w:tabs>
          <w:tab w:val="left" w:pos="3150"/>
        </w:tabs>
        <w:spacing w:after="60"/>
        <w:ind w:left="360"/>
        <w:rPr>
          <w:rFonts w:ascii="Arial" w:hAnsi="Arial" w:cs="Arial"/>
          <w:sz w:val="22"/>
          <w:szCs w:val="22"/>
        </w:rPr>
      </w:pPr>
      <w:r w:rsidRPr="00201F39">
        <w:rPr>
          <w:rFonts w:ascii="Arial" w:hAnsi="Arial" w:cs="Arial"/>
          <w:sz w:val="22"/>
          <w:szCs w:val="22"/>
        </w:rPr>
        <w:t xml:space="preserve"> </w:t>
      </w:r>
      <w:sdt>
        <w:sdtPr>
          <w:rPr>
            <w:rFonts w:ascii="Arial" w:hAnsi="Arial" w:cs="Arial"/>
            <w:sz w:val="22"/>
            <w:szCs w:val="22"/>
          </w:rPr>
          <w:id w:val="-748118388"/>
          <w14:checkbox>
            <w14:checked w14:val="0"/>
            <w14:checkedState w14:val="2612" w14:font="MS Gothic"/>
            <w14:uncheckedState w14:val="2610" w14:font="MS Gothic"/>
          </w14:checkbox>
        </w:sdtPr>
        <w:sdtEndPr/>
        <w:sdtContent>
          <w:r w:rsidR="00DF4F38" w:rsidRPr="00201F39">
            <w:rPr>
              <w:rFonts w:ascii="Segoe UI Symbol" w:eastAsia="MS Gothic" w:hAnsi="Segoe UI Symbol" w:cs="Segoe UI Symbol"/>
              <w:sz w:val="22"/>
              <w:szCs w:val="22"/>
            </w:rPr>
            <w:t>☐</w:t>
          </w:r>
        </w:sdtContent>
      </w:sdt>
      <w:r w:rsidRPr="00201F39">
        <w:rPr>
          <w:rFonts w:ascii="Arial" w:hAnsi="Arial" w:cs="Arial"/>
          <w:sz w:val="22"/>
          <w:szCs w:val="22"/>
        </w:rPr>
        <w:t xml:space="preserve"> N/A </w:t>
      </w:r>
      <w:sdt>
        <w:sdtPr>
          <w:rPr>
            <w:rFonts w:ascii="Arial" w:hAnsi="Arial" w:cs="Arial"/>
            <w:sz w:val="22"/>
            <w:szCs w:val="22"/>
          </w:rPr>
          <w:id w:val="-908836628"/>
          <w14:checkbox>
            <w14:checked w14:val="0"/>
            <w14:checkedState w14:val="2612" w14:font="MS Gothic"/>
            <w14:uncheckedState w14:val="2610" w14:font="MS Gothic"/>
          </w14:checkbox>
        </w:sdtPr>
        <w:sdtEndPr/>
        <w:sdtContent>
          <w:r w:rsidR="00DF4F38" w:rsidRPr="00201F39">
            <w:rPr>
              <w:rFonts w:ascii="Segoe UI Symbol" w:eastAsia="MS Gothic" w:hAnsi="Segoe UI Symbol" w:cs="Segoe UI Symbol"/>
              <w:sz w:val="22"/>
              <w:szCs w:val="22"/>
            </w:rPr>
            <w:t>☐</w:t>
          </w:r>
        </w:sdtContent>
      </w:sdt>
      <w:r w:rsidR="00DF4F38" w:rsidRPr="00201F39">
        <w:rPr>
          <w:rFonts w:ascii="Arial" w:hAnsi="Arial" w:cs="Arial"/>
          <w:sz w:val="22"/>
          <w:szCs w:val="22"/>
        </w:rPr>
        <w:t xml:space="preserve"> BCH </w:t>
      </w:r>
      <w:r w:rsidR="00CF4954" w:rsidRPr="00201F39">
        <w:rPr>
          <w:rFonts w:ascii="Arial" w:hAnsi="Arial" w:cs="Arial"/>
          <w:sz w:val="22"/>
          <w:szCs w:val="22"/>
        </w:rPr>
        <w:t xml:space="preserve"> </w:t>
      </w:r>
      <w:sdt>
        <w:sdtPr>
          <w:rPr>
            <w:rFonts w:ascii="Arial" w:hAnsi="Arial" w:cs="Arial"/>
            <w:sz w:val="22"/>
            <w:szCs w:val="22"/>
          </w:rPr>
          <w:id w:val="-20094463"/>
          <w14:checkbox>
            <w14:checked w14:val="1"/>
            <w14:checkedState w14:val="2612" w14:font="MS Gothic"/>
            <w14:uncheckedState w14:val="2610" w14:font="MS Gothic"/>
          </w14:checkbox>
        </w:sdtPr>
        <w:sdtEndPr/>
        <w:sdtContent>
          <w:r w:rsidR="005469CB">
            <w:rPr>
              <w:rFonts w:ascii="MS Gothic" w:eastAsia="MS Gothic" w:hAnsi="MS Gothic" w:cs="Arial" w:hint="eastAsia"/>
              <w:sz w:val="22"/>
              <w:szCs w:val="22"/>
            </w:rPr>
            <w:t>☒</w:t>
          </w:r>
        </w:sdtContent>
      </w:sdt>
      <w:r w:rsidR="00AA164B" w:rsidRPr="00201F39">
        <w:rPr>
          <w:rFonts w:ascii="Arial" w:hAnsi="Arial" w:cs="Arial"/>
          <w:sz w:val="22"/>
          <w:szCs w:val="22"/>
        </w:rPr>
        <w:t xml:space="preserve"> Other, include site name and PI: </w:t>
      </w:r>
      <w:r w:rsidR="00C63205">
        <w:rPr>
          <w:rFonts w:ascii="Arial" w:hAnsi="Arial" w:cs="Arial"/>
          <w:sz w:val="22"/>
          <w:szCs w:val="22"/>
        </w:rPr>
        <w:t>Lurie Children’s Hospital of Chicago, Co-PIs: Larson</w:t>
      </w:r>
      <w:r w:rsidR="00D82E8A">
        <w:rPr>
          <w:rFonts w:ascii="Arial" w:hAnsi="Arial" w:cs="Arial"/>
          <w:sz w:val="22"/>
          <w:szCs w:val="22"/>
        </w:rPr>
        <w:t xml:space="preserve">. </w:t>
      </w:r>
    </w:p>
    <w:p w14:paraId="066A7E82" w14:textId="77777777" w:rsidR="008A56C5" w:rsidRPr="00201F39" w:rsidRDefault="008A56C5" w:rsidP="00D14945">
      <w:pPr>
        <w:tabs>
          <w:tab w:val="left" w:pos="3150"/>
        </w:tabs>
        <w:spacing w:after="60"/>
        <w:rPr>
          <w:rFonts w:ascii="Arial" w:hAnsi="Arial" w:cs="Arial"/>
          <w:sz w:val="22"/>
          <w:szCs w:val="22"/>
        </w:rPr>
      </w:pPr>
    </w:p>
    <w:p w14:paraId="3E83F839" w14:textId="77777777" w:rsidR="008A56C5" w:rsidRPr="00201F39" w:rsidRDefault="008A56C5"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References</w:t>
      </w:r>
    </w:p>
    <w:p w14:paraId="67D688FB" w14:textId="77777777" w:rsidR="00F57167" w:rsidRDefault="00F57167" w:rsidP="00201F39">
      <w:pPr>
        <w:spacing w:after="60"/>
        <w:ind w:left="360"/>
        <w:rPr>
          <w:rFonts w:ascii="Arial" w:hAnsi="Arial" w:cs="Arial"/>
          <w:b/>
          <w:sz w:val="22"/>
          <w:szCs w:val="22"/>
        </w:rPr>
      </w:pPr>
    </w:p>
    <w:p w14:paraId="18137476" w14:textId="1B1291BF" w:rsidR="00BF2EE7" w:rsidRPr="00BF2EE7" w:rsidRDefault="00BF2EE7"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 xml:space="preserve">Patterson JT, </w:t>
      </w:r>
      <w:proofErr w:type="spellStart"/>
      <w:r>
        <w:rPr>
          <w:rFonts w:ascii="Arial" w:hAnsi="Arial" w:cs="Arial"/>
          <w:color w:val="222222"/>
          <w:sz w:val="20"/>
          <w:szCs w:val="20"/>
          <w:shd w:val="clear" w:color="auto" w:fill="FFFFFF"/>
        </w:rPr>
        <w:t>Tangtiphaiboontana</w:t>
      </w:r>
      <w:proofErr w:type="spellEnd"/>
      <w:r>
        <w:rPr>
          <w:rFonts w:ascii="Arial" w:hAnsi="Arial" w:cs="Arial"/>
          <w:color w:val="222222"/>
          <w:sz w:val="20"/>
          <w:szCs w:val="20"/>
          <w:shd w:val="clear" w:color="auto" w:fill="FFFFFF"/>
        </w:rPr>
        <w:t xml:space="preserve"> J, Pandya NK. Management of pediatric femoral neck fracture. JAAOS-Journal of the American Academy of Orthopaedic Surgeons. 2018 Jun 15;26(12):411-9.</w:t>
      </w:r>
    </w:p>
    <w:p w14:paraId="0C9962C2" w14:textId="0EF778D2" w:rsidR="00BF2EE7" w:rsidRPr="003C338F" w:rsidRDefault="003C338F"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 xml:space="preserve">Migliorini F, La Padula G, Oliva F, Torsiello E, Hildebrand F, </w:t>
      </w:r>
      <w:proofErr w:type="spellStart"/>
      <w:r>
        <w:rPr>
          <w:rFonts w:ascii="Arial" w:hAnsi="Arial" w:cs="Arial"/>
          <w:color w:val="222222"/>
          <w:sz w:val="20"/>
          <w:szCs w:val="20"/>
          <w:shd w:val="clear" w:color="auto" w:fill="FFFFFF"/>
        </w:rPr>
        <w:t>Maffulli</w:t>
      </w:r>
      <w:proofErr w:type="spellEnd"/>
      <w:r>
        <w:rPr>
          <w:rFonts w:ascii="Arial" w:hAnsi="Arial" w:cs="Arial"/>
          <w:color w:val="222222"/>
          <w:sz w:val="20"/>
          <w:szCs w:val="20"/>
          <w:shd w:val="clear" w:color="auto" w:fill="FFFFFF"/>
        </w:rPr>
        <w:t xml:space="preserve"> N. Operative management of avascular necrosis of the femoral head in skeletally immature patients: a systematic review. Life. 2022 Jan 26;12(2):179.</w:t>
      </w:r>
    </w:p>
    <w:p w14:paraId="21713A2A" w14:textId="6941AEA8" w:rsidR="003C338F" w:rsidRPr="00F82D26" w:rsidRDefault="00DD11B4"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Wang WT, Li YQ, Guo YM, Li M, Mei HB, Shao JF, Xiong Z, Li J, Canavese F, Chen SY. Risk factors for the development of avascular necrosis after femoral neck fractures in children: a review of 239 cases. The Bone &amp; Joint Journal. 2019 Sep 1;101(9):1160-7.</w:t>
      </w:r>
    </w:p>
    <w:p w14:paraId="1A5D99E9" w14:textId="10A3DEEF" w:rsidR="00F82D26" w:rsidRPr="00F82D26" w:rsidRDefault="00F82D26"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Stone JD, Hill MK, Pan Z, Novais EN. Open reduction of pediatric femoral neck fractures reduces osteonecrosis risk. Orthopedics. 2015 Nov 1;38(11):e983-90.</w:t>
      </w:r>
    </w:p>
    <w:p w14:paraId="6642A91B" w14:textId="50BF9BFD" w:rsidR="00F82D26" w:rsidRPr="00BF2EE7" w:rsidRDefault="00F82D26"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Wang W, Li Y, Guo Y, Li M, Mei H, Shao J, Xiong Z, Li J, Canavese F, Chen S, Chinese Multicenter Pediatric Orthopedic Study Group (CMPOS). Initial displacement as a risk factor for avascular necrosis of the femoral head in pediatric femoral neck fractures: a review of one hundred eight cases. International Orthopaedics. 2020 Jan;44:129-39.</w:t>
      </w:r>
    </w:p>
    <w:sectPr w:rsidR="00F82D26" w:rsidRPr="00BF2EE7" w:rsidSect="00CF49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91D"/>
    <w:multiLevelType w:val="hybridMultilevel"/>
    <w:tmpl w:val="7284D36E"/>
    <w:lvl w:ilvl="0" w:tplc="05B8BF88">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1FF12FB"/>
    <w:multiLevelType w:val="hybridMultilevel"/>
    <w:tmpl w:val="8C761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83AD5"/>
    <w:multiLevelType w:val="multilevel"/>
    <w:tmpl w:val="9878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27D6D"/>
    <w:multiLevelType w:val="hybridMultilevel"/>
    <w:tmpl w:val="444CA64E"/>
    <w:lvl w:ilvl="0" w:tplc="AC8637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EB7653"/>
    <w:multiLevelType w:val="hybridMultilevel"/>
    <w:tmpl w:val="E72AF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645F4"/>
    <w:multiLevelType w:val="hybridMultilevel"/>
    <w:tmpl w:val="7AF8E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807E7"/>
    <w:multiLevelType w:val="hybridMultilevel"/>
    <w:tmpl w:val="3EBE4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B642966"/>
    <w:multiLevelType w:val="hybridMultilevel"/>
    <w:tmpl w:val="AF6679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0CE5665"/>
    <w:multiLevelType w:val="hybridMultilevel"/>
    <w:tmpl w:val="23C0E8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6A0472"/>
    <w:multiLevelType w:val="hybridMultilevel"/>
    <w:tmpl w:val="7DB4D8C2"/>
    <w:lvl w:ilvl="0" w:tplc="37A8759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740954104">
    <w:abstractNumId w:val="2"/>
  </w:num>
  <w:num w:numId="2" w16cid:durableId="990329516">
    <w:abstractNumId w:val="8"/>
  </w:num>
  <w:num w:numId="3" w16cid:durableId="1962879521">
    <w:abstractNumId w:val="9"/>
  </w:num>
  <w:num w:numId="4" w16cid:durableId="2092239643">
    <w:abstractNumId w:val="0"/>
  </w:num>
  <w:num w:numId="5" w16cid:durableId="1833639765">
    <w:abstractNumId w:val="3"/>
  </w:num>
  <w:num w:numId="6" w16cid:durableId="119305079">
    <w:abstractNumId w:val="6"/>
  </w:num>
  <w:num w:numId="7" w16cid:durableId="112359904">
    <w:abstractNumId w:val="7"/>
  </w:num>
  <w:num w:numId="8" w16cid:durableId="740517243">
    <w:abstractNumId w:val="1"/>
  </w:num>
  <w:num w:numId="9" w16cid:durableId="1964537462">
    <w:abstractNumId w:val="4"/>
  </w:num>
  <w:num w:numId="10" w16cid:durableId="576596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73"/>
    <w:rsid w:val="00010AFA"/>
    <w:rsid w:val="0001201F"/>
    <w:rsid w:val="00026867"/>
    <w:rsid w:val="000320FF"/>
    <w:rsid w:val="00043E5B"/>
    <w:rsid w:val="0004730F"/>
    <w:rsid w:val="00051D8E"/>
    <w:rsid w:val="000547AC"/>
    <w:rsid w:val="000563A5"/>
    <w:rsid w:val="00070968"/>
    <w:rsid w:val="000717C2"/>
    <w:rsid w:val="000734EF"/>
    <w:rsid w:val="000804E8"/>
    <w:rsid w:val="00082B5B"/>
    <w:rsid w:val="0009438E"/>
    <w:rsid w:val="00097449"/>
    <w:rsid w:val="000A377F"/>
    <w:rsid w:val="000B5CC9"/>
    <w:rsid w:val="000B7204"/>
    <w:rsid w:val="000B782F"/>
    <w:rsid w:val="000D1EAC"/>
    <w:rsid w:val="000D3B9A"/>
    <w:rsid w:val="000D55C8"/>
    <w:rsid w:val="000E2EAA"/>
    <w:rsid w:val="000E7DB6"/>
    <w:rsid w:val="000E7DE0"/>
    <w:rsid w:val="000F475C"/>
    <w:rsid w:val="000F661E"/>
    <w:rsid w:val="00100B3D"/>
    <w:rsid w:val="00111AFC"/>
    <w:rsid w:val="0016294F"/>
    <w:rsid w:val="00167B70"/>
    <w:rsid w:val="00170295"/>
    <w:rsid w:val="00173001"/>
    <w:rsid w:val="00174C0F"/>
    <w:rsid w:val="001774A4"/>
    <w:rsid w:val="001A6D4E"/>
    <w:rsid w:val="001F1C16"/>
    <w:rsid w:val="001F355E"/>
    <w:rsid w:val="001F5E8F"/>
    <w:rsid w:val="0020028D"/>
    <w:rsid w:val="00201F39"/>
    <w:rsid w:val="002203EC"/>
    <w:rsid w:val="0025051B"/>
    <w:rsid w:val="00260C90"/>
    <w:rsid w:val="00261A42"/>
    <w:rsid w:val="002720B2"/>
    <w:rsid w:val="00281419"/>
    <w:rsid w:val="00292D8E"/>
    <w:rsid w:val="002B4AD9"/>
    <w:rsid w:val="002C7610"/>
    <w:rsid w:val="002D1180"/>
    <w:rsid w:val="00320F72"/>
    <w:rsid w:val="00325A66"/>
    <w:rsid w:val="00346E0F"/>
    <w:rsid w:val="00347589"/>
    <w:rsid w:val="003533B0"/>
    <w:rsid w:val="00356352"/>
    <w:rsid w:val="00370693"/>
    <w:rsid w:val="00381B54"/>
    <w:rsid w:val="00383E51"/>
    <w:rsid w:val="003903C0"/>
    <w:rsid w:val="003A18F1"/>
    <w:rsid w:val="003A4786"/>
    <w:rsid w:val="003B25DA"/>
    <w:rsid w:val="003C338F"/>
    <w:rsid w:val="003E7ACE"/>
    <w:rsid w:val="003F1E21"/>
    <w:rsid w:val="0041595A"/>
    <w:rsid w:val="00443A45"/>
    <w:rsid w:val="00460CD1"/>
    <w:rsid w:val="004961BB"/>
    <w:rsid w:val="004B2732"/>
    <w:rsid w:val="004D1591"/>
    <w:rsid w:val="004D4138"/>
    <w:rsid w:val="004E62C6"/>
    <w:rsid w:val="004E6952"/>
    <w:rsid w:val="004E710E"/>
    <w:rsid w:val="004F5753"/>
    <w:rsid w:val="004F58C7"/>
    <w:rsid w:val="0050060A"/>
    <w:rsid w:val="00523BE8"/>
    <w:rsid w:val="005273E8"/>
    <w:rsid w:val="005277BA"/>
    <w:rsid w:val="0053213F"/>
    <w:rsid w:val="005341F2"/>
    <w:rsid w:val="005469CB"/>
    <w:rsid w:val="00546E11"/>
    <w:rsid w:val="005565A4"/>
    <w:rsid w:val="0057173A"/>
    <w:rsid w:val="0059678F"/>
    <w:rsid w:val="005C6587"/>
    <w:rsid w:val="005C6D1D"/>
    <w:rsid w:val="005D6984"/>
    <w:rsid w:val="00604E88"/>
    <w:rsid w:val="006055A4"/>
    <w:rsid w:val="006124A5"/>
    <w:rsid w:val="00614628"/>
    <w:rsid w:val="00622149"/>
    <w:rsid w:val="00623F56"/>
    <w:rsid w:val="006614EC"/>
    <w:rsid w:val="00665730"/>
    <w:rsid w:val="0068397D"/>
    <w:rsid w:val="0069215B"/>
    <w:rsid w:val="00692912"/>
    <w:rsid w:val="006A07AA"/>
    <w:rsid w:val="006A279D"/>
    <w:rsid w:val="006C0A8E"/>
    <w:rsid w:val="006C2018"/>
    <w:rsid w:val="006D1341"/>
    <w:rsid w:val="006D3403"/>
    <w:rsid w:val="006D6818"/>
    <w:rsid w:val="006F2063"/>
    <w:rsid w:val="006F737F"/>
    <w:rsid w:val="00710C6A"/>
    <w:rsid w:val="00777A6D"/>
    <w:rsid w:val="00780F2D"/>
    <w:rsid w:val="007C2726"/>
    <w:rsid w:val="007F714C"/>
    <w:rsid w:val="00806617"/>
    <w:rsid w:val="00835908"/>
    <w:rsid w:val="00836957"/>
    <w:rsid w:val="00851DB4"/>
    <w:rsid w:val="00852D05"/>
    <w:rsid w:val="008573DC"/>
    <w:rsid w:val="00857BE1"/>
    <w:rsid w:val="00857DE8"/>
    <w:rsid w:val="0086144B"/>
    <w:rsid w:val="00867560"/>
    <w:rsid w:val="00883246"/>
    <w:rsid w:val="00896100"/>
    <w:rsid w:val="008A1C76"/>
    <w:rsid w:val="008A56C5"/>
    <w:rsid w:val="008B6B98"/>
    <w:rsid w:val="008C081A"/>
    <w:rsid w:val="008D2C22"/>
    <w:rsid w:val="008E2A47"/>
    <w:rsid w:val="008E2B26"/>
    <w:rsid w:val="008E3320"/>
    <w:rsid w:val="008E5B88"/>
    <w:rsid w:val="00903FEF"/>
    <w:rsid w:val="00904F9C"/>
    <w:rsid w:val="00917694"/>
    <w:rsid w:val="0092071C"/>
    <w:rsid w:val="00925C3B"/>
    <w:rsid w:val="00927BE3"/>
    <w:rsid w:val="00943037"/>
    <w:rsid w:val="00943225"/>
    <w:rsid w:val="00953B9A"/>
    <w:rsid w:val="00962821"/>
    <w:rsid w:val="009662E3"/>
    <w:rsid w:val="00970D62"/>
    <w:rsid w:val="009717C9"/>
    <w:rsid w:val="0099070C"/>
    <w:rsid w:val="009B3B63"/>
    <w:rsid w:val="009C3AB4"/>
    <w:rsid w:val="009C48C2"/>
    <w:rsid w:val="009C7B64"/>
    <w:rsid w:val="009F2320"/>
    <w:rsid w:val="00A43ADA"/>
    <w:rsid w:val="00A43BC3"/>
    <w:rsid w:val="00A50800"/>
    <w:rsid w:val="00A55488"/>
    <w:rsid w:val="00A56880"/>
    <w:rsid w:val="00A61CBD"/>
    <w:rsid w:val="00A7120C"/>
    <w:rsid w:val="00A95975"/>
    <w:rsid w:val="00AA164B"/>
    <w:rsid w:val="00AA6F43"/>
    <w:rsid w:val="00AB6600"/>
    <w:rsid w:val="00AD1897"/>
    <w:rsid w:val="00AD1BF7"/>
    <w:rsid w:val="00AD3CD8"/>
    <w:rsid w:val="00AE6E71"/>
    <w:rsid w:val="00AE75A2"/>
    <w:rsid w:val="00AF0BC7"/>
    <w:rsid w:val="00B0580E"/>
    <w:rsid w:val="00B1104A"/>
    <w:rsid w:val="00B23153"/>
    <w:rsid w:val="00B279D7"/>
    <w:rsid w:val="00B33291"/>
    <w:rsid w:val="00B42865"/>
    <w:rsid w:val="00B42F2E"/>
    <w:rsid w:val="00B5790E"/>
    <w:rsid w:val="00B622DB"/>
    <w:rsid w:val="00B75BEC"/>
    <w:rsid w:val="00B76973"/>
    <w:rsid w:val="00B81824"/>
    <w:rsid w:val="00B82049"/>
    <w:rsid w:val="00BA61EF"/>
    <w:rsid w:val="00BB1D23"/>
    <w:rsid w:val="00BE1F12"/>
    <w:rsid w:val="00BE6042"/>
    <w:rsid w:val="00BF18CA"/>
    <w:rsid w:val="00BF2EE7"/>
    <w:rsid w:val="00BF5727"/>
    <w:rsid w:val="00C008E3"/>
    <w:rsid w:val="00C23578"/>
    <w:rsid w:val="00C33200"/>
    <w:rsid w:val="00C63205"/>
    <w:rsid w:val="00C8352A"/>
    <w:rsid w:val="00C858FB"/>
    <w:rsid w:val="00C94ABB"/>
    <w:rsid w:val="00C95404"/>
    <w:rsid w:val="00C97B4F"/>
    <w:rsid w:val="00CB6FB6"/>
    <w:rsid w:val="00CD6444"/>
    <w:rsid w:val="00CD6758"/>
    <w:rsid w:val="00CE0221"/>
    <w:rsid w:val="00CE7FE7"/>
    <w:rsid w:val="00CF4954"/>
    <w:rsid w:val="00CF4FEE"/>
    <w:rsid w:val="00D07E24"/>
    <w:rsid w:val="00D14945"/>
    <w:rsid w:val="00D36FDE"/>
    <w:rsid w:val="00D41764"/>
    <w:rsid w:val="00D53772"/>
    <w:rsid w:val="00D62CE1"/>
    <w:rsid w:val="00D658A0"/>
    <w:rsid w:val="00D739CE"/>
    <w:rsid w:val="00D82E8A"/>
    <w:rsid w:val="00D85640"/>
    <w:rsid w:val="00D87F69"/>
    <w:rsid w:val="00DA12EB"/>
    <w:rsid w:val="00DC5E02"/>
    <w:rsid w:val="00DC745E"/>
    <w:rsid w:val="00DC7550"/>
    <w:rsid w:val="00DD11B4"/>
    <w:rsid w:val="00DD687B"/>
    <w:rsid w:val="00DE44C1"/>
    <w:rsid w:val="00DF4F38"/>
    <w:rsid w:val="00E201D1"/>
    <w:rsid w:val="00E20663"/>
    <w:rsid w:val="00E21E9D"/>
    <w:rsid w:val="00E25BC3"/>
    <w:rsid w:val="00E32832"/>
    <w:rsid w:val="00E365C7"/>
    <w:rsid w:val="00E37D4C"/>
    <w:rsid w:val="00E43B66"/>
    <w:rsid w:val="00E547C9"/>
    <w:rsid w:val="00E65A25"/>
    <w:rsid w:val="00EC3515"/>
    <w:rsid w:val="00EC48A3"/>
    <w:rsid w:val="00ED3351"/>
    <w:rsid w:val="00EE1A2B"/>
    <w:rsid w:val="00EF53A9"/>
    <w:rsid w:val="00F039E9"/>
    <w:rsid w:val="00F24918"/>
    <w:rsid w:val="00F313D7"/>
    <w:rsid w:val="00F4616F"/>
    <w:rsid w:val="00F560B2"/>
    <w:rsid w:val="00F57167"/>
    <w:rsid w:val="00F71F05"/>
    <w:rsid w:val="00F7427D"/>
    <w:rsid w:val="00F82D26"/>
    <w:rsid w:val="00F83A32"/>
    <w:rsid w:val="00FA19AD"/>
    <w:rsid w:val="00FE658B"/>
    <w:rsid w:val="00FF5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7F83F"/>
  <w15:docId w15:val="{F09D910E-F692-411A-B5A7-0EF0B41A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question4">
    <w:name w:val="printquestion4"/>
    <w:rsid w:val="00B76973"/>
    <w:rPr>
      <w:b/>
      <w:bCs/>
      <w:sz w:val="20"/>
      <w:szCs w:val="20"/>
      <w:shd w:val="clear" w:color="auto" w:fill="FFFFFF"/>
    </w:rPr>
  </w:style>
  <w:style w:type="paragraph" w:styleId="ListParagraph">
    <w:name w:val="List Paragraph"/>
    <w:basedOn w:val="Normal"/>
    <w:uiPriority w:val="34"/>
    <w:qFormat/>
    <w:rsid w:val="00E65A25"/>
    <w:pPr>
      <w:ind w:left="720"/>
    </w:pPr>
  </w:style>
  <w:style w:type="table" w:styleId="TableGrid">
    <w:name w:val="Table Grid"/>
    <w:basedOn w:val="TableNormal"/>
    <w:rsid w:val="00883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3E51"/>
    <w:rPr>
      <w:rFonts w:ascii="Tahoma" w:hAnsi="Tahoma" w:cs="Tahoma"/>
      <w:sz w:val="16"/>
      <w:szCs w:val="16"/>
    </w:rPr>
  </w:style>
  <w:style w:type="character" w:customStyle="1" w:styleId="BalloonTextChar">
    <w:name w:val="Balloon Text Char"/>
    <w:link w:val="BalloonText"/>
    <w:rsid w:val="00383E51"/>
    <w:rPr>
      <w:rFonts w:ascii="Tahoma" w:hAnsi="Tahoma" w:cs="Tahoma"/>
      <w:sz w:val="16"/>
      <w:szCs w:val="16"/>
    </w:rPr>
  </w:style>
  <w:style w:type="character" w:styleId="PlaceholderText">
    <w:name w:val="Placeholder Text"/>
    <w:basedOn w:val="DefaultParagraphFont"/>
    <w:uiPriority w:val="99"/>
    <w:semiHidden/>
    <w:rsid w:val="00B33291"/>
    <w:rPr>
      <w:color w:val="808080"/>
    </w:rPr>
  </w:style>
  <w:style w:type="paragraph" w:styleId="Revision">
    <w:name w:val="Revision"/>
    <w:hidden/>
    <w:uiPriority w:val="99"/>
    <w:semiHidden/>
    <w:rsid w:val="00346E0F"/>
    <w:rPr>
      <w:sz w:val="24"/>
      <w:szCs w:val="24"/>
    </w:rPr>
  </w:style>
  <w:style w:type="character" w:styleId="CommentReference">
    <w:name w:val="annotation reference"/>
    <w:basedOn w:val="DefaultParagraphFont"/>
    <w:semiHidden/>
    <w:unhideWhenUsed/>
    <w:rsid w:val="004E62C6"/>
    <w:rPr>
      <w:sz w:val="16"/>
      <w:szCs w:val="16"/>
    </w:rPr>
  </w:style>
  <w:style w:type="paragraph" w:styleId="CommentText">
    <w:name w:val="annotation text"/>
    <w:basedOn w:val="Normal"/>
    <w:link w:val="CommentTextChar"/>
    <w:unhideWhenUsed/>
    <w:rsid w:val="004E62C6"/>
    <w:rPr>
      <w:sz w:val="20"/>
      <w:szCs w:val="20"/>
    </w:rPr>
  </w:style>
  <w:style w:type="character" w:customStyle="1" w:styleId="CommentTextChar">
    <w:name w:val="Comment Text Char"/>
    <w:basedOn w:val="DefaultParagraphFont"/>
    <w:link w:val="CommentText"/>
    <w:rsid w:val="004E62C6"/>
  </w:style>
  <w:style w:type="paragraph" w:styleId="CommentSubject">
    <w:name w:val="annotation subject"/>
    <w:basedOn w:val="CommentText"/>
    <w:next w:val="CommentText"/>
    <w:link w:val="CommentSubjectChar"/>
    <w:semiHidden/>
    <w:unhideWhenUsed/>
    <w:rsid w:val="004E62C6"/>
    <w:rPr>
      <w:b/>
      <w:bCs/>
    </w:rPr>
  </w:style>
  <w:style w:type="character" w:customStyle="1" w:styleId="CommentSubjectChar">
    <w:name w:val="Comment Subject Char"/>
    <w:basedOn w:val="CommentTextChar"/>
    <w:link w:val="CommentSubject"/>
    <w:semiHidden/>
    <w:rsid w:val="004E62C6"/>
    <w:rPr>
      <w:b/>
      <w:bCs/>
    </w:rPr>
  </w:style>
  <w:style w:type="character" w:styleId="Hyperlink">
    <w:name w:val="Hyperlink"/>
    <w:basedOn w:val="DefaultParagraphFont"/>
    <w:unhideWhenUsed/>
    <w:rsid w:val="000F661E"/>
    <w:rPr>
      <w:color w:val="0000FF" w:themeColor="hyperlink"/>
      <w:u w:val="single"/>
    </w:rPr>
  </w:style>
  <w:style w:type="character" w:customStyle="1" w:styleId="UnresolvedMention1">
    <w:name w:val="Unresolved Mention1"/>
    <w:basedOn w:val="DefaultParagraphFont"/>
    <w:uiPriority w:val="99"/>
    <w:semiHidden/>
    <w:unhideWhenUsed/>
    <w:rsid w:val="000F6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6123">
      <w:bodyDiv w:val="1"/>
      <w:marLeft w:val="0"/>
      <w:marRight w:val="0"/>
      <w:marTop w:val="0"/>
      <w:marBottom w:val="0"/>
      <w:divBdr>
        <w:top w:val="none" w:sz="0" w:space="0" w:color="auto"/>
        <w:left w:val="none" w:sz="0" w:space="0" w:color="auto"/>
        <w:bottom w:val="none" w:sz="0" w:space="0" w:color="auto"/>
        <w:right w:val="none" w:sz="0" w:space="0" w:color="auto"/>
      </w:divBdr>
    </w:div>
    <w:div w:id="436365972">
      <w:bodyDiv w:val="1"/>
      <w:marLeft w:val="0"/>
      <w:marRight w:val="0"/>
      <w:marTop w:val="0"/>
      <w:marBottom w:val="0"/>
      <w:divBdr>
        <w:top w:val="none" w:sz="0" w:space="0" w:color="auto"/>
        <w:left w:val="none" w:sz="0" w:space="0" w:color="auto"/>
        <w:bottom w:val="none" w:sz="0" w:space="0" w:color="auto"/>
        <w:right w:val="none" w:sz="0" w:space="0" w:color="auto"/>
      </w:divBdr>
    </w:div>
    <w:div w:id="903292212">
      <w:bodyDiv w:val="1"/>
      <w:marLeft w:val="0"/>
      <w:marRight w:val="0"/>
      <w:marTop w:val="0"/>
      <w:marBottom w:val="0"/>
      <w:divBdr>
        <w:top w:val="none" w:sz="0" w:space="0" w:color="auto"/>
        <w:left w:val="none" w:sz="0" w:space="0" w:color="auto"/>
        <w:bottom w:val="none" w:sz="0" w:space="0" w:color="auto"/>
        <w:right w:val="none" w:sz="0" w:space="0" w:color="auto"/>
      </w:divBdr>
    </w:div>
    <w:div w:id="15001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B440E-3C11-4018-AF99-C83709A1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2711</Words>
  <Characters>14943</Characters>
  <Application>Microsoft Office Word</Application>
  <DocSecurity>0</DocSecurity>
  <Lines>298</Lines>
  <Paragraphs>154</Paragraphs>
  <ScaleCrop>false</ScaleCrop>
  <HeadingPairs>
    <vt:vector size="2" baseType="variant">
      <vt:variant>
        <vt:lpstr>Title</vt:lpstr>
      </vt:variant>
      <vt:variant>
        <vt:i4>1</vt:i4>
      </vt:variant>
    </vt:vector>
  </HeadingPairs>
  <TitlesOfParts>
    <vt:vector size="1" baseType="lpstr">
      <vt:lpstr>CHeRP Protocol Outline:</vt:lpstr>
    </vt:vector>
  </TitlesOfParts>
  <Company>Children's Hospital Boston</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CHeRP Protocol Outline:</dc:title>
  <dc:creator>kornetsky</dc:creator>
  <cp:lastModifiedBy>Pandey, Saurav</cp:lastModifiedBy>
  <cp:revision>2</cp:revision>
  <cp:lastPrinted>2017-03-21T15:59:00Z</cp:lastPrinted>
  <dcterms:created xsi:type="dcterms:W3CDTF">2026-03-06T15:17:00Z</dcterms:created>
  <dcterms:modified xsi:type="dcterms:W3CDTF">2026-03-06T15:17:00Z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ection">
    <vt:lpwstr>11 Archive</vt:lpwstr>
  </property>
  <property fmtid="{D5CDD505-2E9C-101B-9397-08002B2CF9AE}" pid="4" name="Owner">
    <vt:lpwstr>susan kornetsky</vt:lpwstr>
  </property>
  <property fmtid="{D5CDD505-2E9C-101B-9397-08002B2CF9AE}" pid="5" name="Old name">
    <vt:lpwstr/>
  </property>
  <property fmtid="{D5CDD505-2E9C-101B-9397-08002B2CF9AE}" pid="6" name="ContentType">
    <vt:lpwstr>Document</vt:lpwstr>
  </property>
  <property fmtid="{D5CDD505-2E9C-101B-9397-08002B2CF9AE}" pid="7" name="Status">
    <vt:lpwstr>Final</vt:lpwstr>
  </property>
</Properties>
</file>