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40FF7" w14:textId="44765561" w:rsidR="007D6DF0" w:rsidRPr="00904504" w:rsidRDefault="00560ABE" w:rsidP="00B632CE">
      <w:pPr>
        <w:jc w:val="center"/>
        <w:rPr>
          <w:rFonts w:asciiTheme="majorHAnsi" w:hAnsiTheme="majorHAnsi" w:cstheme="majorHAnsi"/>
          <w:b/>
          <w:bCs/>
          <w:i/>
          <w:iCs/>
          <w:sz w:val="24"/>
        </w:rPr>
      </w:pP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 w:rsidR="000F3D40" w:rsidRPr="00904504">
        <w:rPr>
          <w:rFonts w:asciiTheme="majorHAnsi" w:hAnsiTheme="majorHAnsi" w:cstheme="majorHAnsi"/>
          <w:b/>
          <w:bCs/>
          <w:i/>
          <w:iCs/>
          <w:sz w:val="24"/>
        </w:rPr>
        <w:t>Standard Operating Procedures for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CORTICES Registry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–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Femoral Neck Fractures</w:t>
      </w:r>
      <w:r w:rsidR="00B632CE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>Data Entry</w:t>
      </w:r>
    </w:p>
    <w:p w14:paraId="7BC9FAC9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6686D276" w14:textId="6F6565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When entering your patient data, you will be asked to enter a new or existing Record ID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.  Please use your 2-digit Unique </w:t>
      </w:r>
      <w:r w:rsidR="001D6F3F">
        <w:rPr>
          <w:rFonts w:asciiTheme="majorHAnsi" w:hAnsiTheme="majorHAnsi" w:cstheme="majorHAnsi"/>
          <w:color w:val="FF0000"/>
          <w:sz w:val="22"/>
          <w:szCs w:val="20"/>
        </w:rPr>
        <w:t>Site Number (shown below) for your site’s data.</w:t>
      </w:r>
    </w:p>
    <w:tbl>
      <w:tblPr>
        <w:tblpPr w:leftFromText="180" w:rightFromText="180" w:vertAnchor="text" w:horzAnchor="margin" w:tblpY="159"/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3465"/>
        <w:gridCol w:w="967"/>
        <w:gridCol w:w="3690"/>
      </w:tblGrid>
      <w:tr w:rsidR="003A0387" w:rsidRPr="00904504" w14:paraId="566A67B5" w14:textId="529F55CC" w:rsidTr="008D3053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831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2CD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50A9" w14:textId="7FB04881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4A67" w14:textId="4373E6B4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</w:tr>
      <w:tr w:rsidR="003A0387" w:rsidRPr="00904504" w14:paraId="59583DEB" w14:textId="57521C5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EB53" w14:textId="5663B13E" w:rsidR="003A0387" w:rsidRPr="00904504" w:rsidRDefault="00174219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AFF5" w14:textId="77777777" w:rsidR="003A0387" w:rsidRPr="00904504" w:rsidRDefault="003A0387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Boston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1FC9" w14:textId="6E0184E7" w:rsidR="003A0387" w:rsidRPr="00904504" w:rsidRDefault="00174219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4E63" w14:textId="50F26681" w:rsidR="003A0387" w:rsidRPr="00904504" w:rsidRDefault="003A0387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Le Bonheur Children’s</w:t>
            </w:r>
          </w:p>
        </w:tc>
      </w:tr>
      <w:tr w:rsidR="0010541F" w:rsidRPr="00904504" w14:paraId="05F21F47" w14:textId="66C9ED73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3A36" w14:textId="7CAC73D6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22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FB49" w14:textId="2CAE4A4D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Atlanta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DC57" w14:textId="4B548BE7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4B89" w14:textId="7E533AC0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Lurie Children’s</w:t>
            </w:r>
          </w:p>
        </w:tc>
      </w:tr>
      <w:tr w:rsidR="0010541F" w:rsidRPr="00904504" w14:paraId="48A7EAE3" w14:textId="0C09C327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8EBB" w14:textId="05A1F75D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23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6EA7" w14:textId="3156782F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Colorado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3104" w14:textId="0587EBAC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76B9" w14:textId="5A01DA6C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Nationwide Children’s</w:t>
            </w:r>
          </w:p>
        </w:tc>
      </w:tr>
      <w:tr w:rsidR="0010541F" w:rsidRPr="00904504" w14:paraId="358B9D55" w14:textId="5A2782F4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E7CB" w14:textId="7FBB3A51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5514" w14:textId="765149F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Dallas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5B64" w14:textId="4A68D54A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AC46" w14:textId="1425590C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Rady Children’s</w:t>
            </w:r>
          </w:p>
        </w:tc>
      </w:tr>
      <w:tr w:rsidR="0010541F" w:rsidRPr="00904504" w14:paraId="4115A844" w14:textId="44F8C6E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A124" w14:textId="71335618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25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C510" w14:textId="598282D2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LA USC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63AE" w14:textId="32CB4D61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8514" w14:textId="77D5E5D7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Seattle Children’s</w:t>
            </w:r>
          </w:p>
        </w:tc>
      </w:tr>
      <w:tr w:rsidR="0010541F" w:rsidRPr="00904504" w14:paraId="044CB5DD" w14:textId="17451F1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0E0B" w14:textId="304AA2D2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26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C364" w14:textId="70BE7D54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Philadelphia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E541" w14:textId="512D50C6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927E" w14:textId="63DF6A0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St. Louis Children’s</w:t>
            </w:r>
          </w:p>
        </w:tc>
      </w:tr>
      <w:tr w:rsidR="0010541F" w:rsidRPr="00904504" w14:paraId="0FFB8CF7" w14:textId="49EEBD25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8D4B" w14:textId="2AE183F9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27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3DF4" w14:textId="4F8329C3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Cincinnati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31FC" w14:textId="5280AA39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1852" w14:textId="0CF48C28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Texas Children’s</w:t>
            </w:r>
          </w:p>
        </w:tc>
      </w:tr>
      <w:tr w:rsidR="0010541F" w:rsidRPr="00904504" w14:paraId="64C0F35C" w14:textId="7E40E07F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29B" w14:textId="12C5FB1A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28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2AF7" w14:textId="139F7960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CS Mott Children’s</w:t>
            </w:r>
            <w:r>
              <w:rPr>
                <w:rFonts w:asciiTheme="majorHAnsi" w:hAnsiTheme="majorHAnsi" w:cstheme="majorHAnsi"/>
                <w:color w:val="FF0000"/>
                <w:szCs w:val="20"/>
              </w:rPr>
              <w:t xml:space="preserve"> (Michigan)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B174" w14:textId="2D0F34EF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58C2" w14:textId="1CB191A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Vanderbilt Children’s</w:t>
            </w:r>
          </w:p>
        </w:tc>
      </w:tr>
      <w:tr w:rsidR="0010541F" w:rsidRPr="00904504" w14:paraId="721211D1" w14:textId="5AE6BE40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0203" w14:textId="657E04D4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B1504" w14:textId="53E671BD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 xml:space="preserve">Gillette Children’s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3D73" w14:textId="3B6E81B4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8ACB" w14:textId="632E8E0F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UCSF</w:t>
            </w:r>
          </w:p>
        </w:tc>
      </w:tr>
    </w:tbl>
    <w:p w14:paraId="5455C472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232F6EE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E2BE6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745FA01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66CF7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F44A0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11226B9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04BBB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C7F99A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86517FE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112F3C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BADCB0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0586F35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E84D154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B47CA36" w14:textId="6BBC5256" w:rsidR="003A0387" w:rsidRDefault="003A0387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2AF9DEF" w14:textId="77777777" w:rsidR="00736EC0" w:rsidRPr="00904504" w:rsidRDefault="00736EC0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B17FFBF" w14:textId="6D65C677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To generate your REDCap Record IDs, please use the following format (below), where ‘S’ is the 2-digit site code and ‘P’ is the 3-digit record ID.  The IDs should be sequentially recorded.</w:t>
      </w:r>
      <w:r w:rsidR="008D3053" w:rsidRPr="00904504">
        <w:rPr>
          <w:rFonts w:asciiTheme="majorHAnsi" w:hAnsiTheme="majorHAnsi" w:cstheme="majorHAnsi"/>
          <w:sz w:val="22"/>
          <w:szCs w:val="20"/>
        </w:rPr>
        <w:br/>
      </w:r>
    </w:p>
    <w:tbl>
      <w:tblPr>
        <w:tblW w:w="6300" w:type="dxa"/>
        <w:tblInd w:w="2512" w:type="dxa"/>
        <w:tblLook w:val="04A0" w:firstRow="1" w:lastRow="0" w:firstColumn="1" w:lastColumn="0" w:noHBand="0" w:noVBand="1"/>
      </w:tblPr>
      <w:tblGrid>
        <w:gridCol w:w="810"/>
        <w:gridCol w:w="2700"/>
        <w:gridCol w:w="1530"/>
        <w:gridCol w:w="1260"/>
      </w:tblGrid>
      <w:tr w:rsidR="00D5584B" w:rsidRPr="00904504" w14:paraId="5912557B" w14:textId="77777777" w:rsidTr="008D3053">
        <w:trPr>
          <w:gridBefore w:val="1"/>
          <w:gridAfter w:val="2"/>
          <w:wBefore w:w="810" w:type="dxa"/>
          <w:wAfter w:w="2790" w:type="dxa"/>
          <w:cantSplit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AF33E" w14:textId="77777777" w:rsidR="00D5584B" w:rsidRPr="00904504" w:rsidRDefault="00D5584B" w:rsidP="000A1C06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–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 xml:space="preserve">P </w:t>
            </w:r>
          </w:p>
        </w:tc>
      </w:tr>
      <w:tr w:rsidR="00D5584B" w:rsidRPr="00904504" w14:paraId="01A0D0D4" w14:textId="77777777" w:rsidTr="008D3053">
        <w:trPr>
          <w:cantSplit/>
        </w:trPr>
        <w:tc>
          <w:tcPr>
            <w:tcW w:w="6300" w:type="dxa"/>
            <w:gridSpan w:val="4"/>
          </w:tcPr>
          <w:p w14:paraId="2F664639" w14:textId="77777777" w:rsidR="00D5584B" w:rsidRPr="00904504" w:rsidRDefault="00D5584B" w:rsidP="00736EC0">
            <w:pPr>
              <w:rPr>
                <w:rFonts w:asciiTheme="majorHAnsi" w:hAnsiTheme="majorHAnsi" w:cstheme="majorHAnsi"/>
                <w:sz w:val="20"/>
                <w:szCs w:val="18"/>
              </w:rPr>
            </w:pPr>
          </w:p>
        </w:tc>
      </w:tr>
      <w:tr w:rsidR="00D5584B" w:rsidRPr="00904504" w14:paraId="50578F2C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1177F98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2-digit Unique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Site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Number </w:t>
            </w:r>
          </w:p>
        </w:tc>
        <w:tc>
          <w:tcPr>
            <w:tcW w:w="0" w:type="auto"/>
            <w:vAlign w:val="center"/>
            <w:hideMark/>
          </w:tcPr>
          <w:p w14:paraId="42ABB550" w14:textId="59293C30" w:rsidR="00D5584B" w:rsidRPr="00904504" w:rsidRDefault="00560ABE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</w:p>
        </w:tc>
      </w:tr>
      <w:tr w:rsidR="00D5584B" w:rsidRPr="00904504" w14:paraId="54DD606F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4A1C69B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3-digit Sequential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Patient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ID Number</w:t>
            </w:r>
          </w:p>
        </w:tc>
        <w:tc>
          <w:tcPr>
            <w:tcW w:w="0" w:type="auto"/>
            <w:vAlign w:val="center"/>
            <w:hideMark/>
          </w:tcPr>
          <w:p w14:paraId="3F0F9BEB" w14:textId="77777777" w:rsidR="00D5584B" w:rsidRPr="00904504" w:rsidRDefault="00D5584B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</w:p>
        </w:tc>
      </w:tr>
    </w:tbl>
    <w:p w14:paraId="50113D43" w14:textId="019791DB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For example, BCH’s first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0"/>
        </w:rPr>
        <w:t>“20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-001”. </w:t>
      </w:r>
      <w:r w:rsidRPr="00904504">
        <w:rPr>
          <w:rFonts w:asciiTheme="majorHAnsi" w:hAnsiTheme="majorHAnsi" w:cstheme="majorHAnsi"/>
          <w:sz w:val="22"/>
          <w:szCs w:val="22"/>
        </w:rPr>
        <w:t xml:space="preserve">BCH’s twentieth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2"/>
        </w:rPr>
        <w:t>’20</w:t>
      </w:r>
      <w:r w:rsidRPr="00904504">
        <w:rPr>
          <w:rFonts w:asciiTheme="majorHAnsi" w:hAnsiTheme="majorHAnsi" w:cstheme="majorHAnsi"/>
          <w:color w:val="FF0000"/>
          <w:sz w:val="22"/>
          <w:szCs w:val="22"/>
        </w:rPr>
        <w:t>-020’</w:t>
      </w:r>
      <w:r w:rsidRPr="00904504">
        <w:rPr>
          <w:rFonts w:asciiTheme="majorHAnsi" w:hAnsiTheme="majorHAnsi" w:cstheme="majorHAnsi"/>
          <w:sz w:val="22"/>
          <w:szCs w:val="22"/>
        </w:rPr>
        <w:t>.  It is crucial that sites use the correct site ID to avoid duplicate REDCap IDs.</w:t>
      </w:r>
    </w:p>
    <w:p w14:paraId="2F01A968" w14:textId="77777777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5958F1D5" w14:textId="33BD198E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1D6F3F">
        <w:rPr>
          <w:rFonts w:asciiTheme="majorHAnsi" w:hAnsiTheme="majorHAnsi" w:cstheme="majorHAnsi"/>
          <w:b/>
          <w:sz w:val="22"/>
          <w:szCs w:val="22"/>
        </w:rPr>
        <w:t>*Note:</w:t>
      </w:r>
      <w:r w:rsidRPr="00904504">
        <w:rPr>
          <w:rFonts w:asciiTheme="majorHAnsi" w:hAnsiTheme="majorHAnsi" w:cstheme="majorHAnsi"/>
          <w:sz w:val="22"/>
          <w:szCs w:val="22"/>
        </w:rPr>
        <w:t xml:space="preserve"> If you were a site involved with testing this REDCap and inputted training data (</w:t>
      </w:r>
      <w:r w:rsidR="00BA495F" w:rsidRPr="00BA495F">
        <w:rPr>
          <w:rFonts w:asciiTheme="majorHAnsi" w:hAnsiTheme="majorHAnsi" w:cstheme="majorHAnsi"/>
          <w:b/>
          <w:sz w:val="22"/>
          <w:szCs w:val="22"/>
          <w:highlight w:val="yellow"/>
        </w:rPr>
        <w:t>Lurie Children’s</w:t>
      </w:r>
      <w:r w:rsidR="0010541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0541F" w:rsidRPr="0010541F">
        <w:rPr>
          <w:rFonts w:asciiTheme="majorHAnsi" w:hAnsiTheme="majorHAnsi" w:cstheme="majorHAnsi"/>
          <w:b/>
          <w:sz w:val="22"/>
          <w:szCs w:val="22"/>
          <w:highlight w:val="yellow"/>
        </w:rPr>
        <w:t>and other Beta sites</w:t>
      </w:r>
      <w:r w:rsidRPr="00904504">
        <w:rPr>
          <w:rFonts w:asciiTheme="majorHAnsi" w:hAnsiTheme="majorHAnsi" w:cstheme="majorHAnsi"/>
          <w:sz w:val="22"/>
          <w:szCs w:val="22"/>
        </w:rPr>
        <w:t xml:space="preserve">), please review all fields for your test patients as </w:t>
      </w:r>
      <w:r w:rsidR="00736EC0">
        <w:rPr>
          <w:rFonts w:asciiTheme="majorHAnsi" w:hAnsiTheme="majorHAnsi" w:cstheme="majorHAnsi"/>
          <w:sz w:val="22"/>
          <w:szCs w:val="22"/>
        </w:rPr>
        <w:t xml:space="preserve">the REDCap </w:t>
      </w:r>
      <w:r w:rsidR="0010541F">
        <w:rPr>
          <w:rFonts w:asciiTheme="majorHAnsi" w:hAnsiTheme="majorHAnsi" w:cstheme="majorHAnsi"/>
          <w:sz w:val="22"/>
          <w:szCs w:val="22"/>
        </w:rPr>
        <w:t>could have changed as result of the beta testing</w:t>
      </w:r>
      <w:r w:rsidRPr="00904504">
        <w:rPr>
          <w:rFonts w:asciiTheme="majorHAnsi" w:hAnsiTheme="majorHAnsi" w:cstheme="majorHAnsi"/>
          <w:sz w:val="22"/>
          <w:szCs w:val="22"/>
        </w:rPr>
        <w:t xml:space="preserve">. You may keep the same Record ID for the test patient, but the data must be re-validated. </w:t>
      </w:r>
    </w:p>
    <w:p w14:paraId="6CE73AB0" w14:textId="2095D597" w:rsidR="00F67EA9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sz w:val="22"/>
          <w:szCs w:val="22"/>
        </w:rPr>
        <w:t xml:space="preserve"> </w:t>
      </w:r>
      <w:r w:rsidR="008D3053" w:rsidRPr="00904504">
        <w:rPr>
          <w:rFonts w:asciiTheme="majorHAnsi" w:hAnsiTheme="majorHAnsi" w:cstheme="majorHAnsi"/>
          <w:sz w:val="22"/>
          <w:szCs w:val="22"/>
        </w:rPr>
        <w:br/>
      </w:r>
    </w:p>
    <w:p w14:paraId="2F2FCB70" w14:textId="579C4966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1B8B35C" w14:textId="45C59A1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8B4B9F2" w14:textId="584E5A1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0E33B1C" w14:textId="385F8CB2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4A5553E" w14:textId="15C3F76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9F7EA84" w14:textId="56EC7C3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966B8B4" w14:textId="04C89FFF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FAE9B82" w14:textId="0890819A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AC8AD57" w14:textId="6FAEA58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109AAA" w14:textId="0A0A19D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08E1BC8" w14:textId="26CC96D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1C4292D" w14:textId="2D6C601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1B01E4A" w14:textId="77777777" w:rsidR="00883B7B" w:rsidRPr="00904504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1ED5C16" w14:textId="09070213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Patient Search</w:t>
      </w:r>
    </w:p>
    <w:p w14:paraId="7816BDF7" w14:textId="77777777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4B7C25BD" w14:textId="40DB11DB" w:rsidR="00827D21" w:rsidRDefault="007D6DF0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Patients diagnosed with </w:t>
      </w:r>
      <w:r w:rsidR="00BA495F">
        <w:rPr>
          <w:rFonts w:asciiTheme="majorHAnsi" w:hAnsiTheme="majorHAnsi" w:cstheme="majorHAnsi"/>
          <w:sz w:val="22"/>
          <w:szCs w:val="20"/>
        </w:rPr>
        <w:t>femoral neck fractures</w:t>
      </w:r>
      <w:r w:rsidRPr="00904504">
        <w:rPr>
          <w:rFonts w:asciiTheme="majorHAnsi" w:hAnsiTheme="majorHAnsi" w:cstheme="majorHAnsi"/>
          <w:sz w:val="22"/>
          <w:szCs w:val="20"/>
        </w:rPr>
        <w:t xml:space="preserve"> between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/1</w:t>
      </w:r>
      <w:r w:rsidR="009A36DC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/20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A4302E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and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</w:t>
      </w:r>
      <w:r w:rsidR="001E6ED0">
        <w:rPr>
          <w:rFonts w:asciiTheme="majorHAnsi" w:hAnsiTheme="majorHAnsi" w:cstheme="majorHAnsi"/>
          <w:b/>
          <w:bCs/>
          <w:sz w:val="22"/>
          <w:szCs w:val="20"/>
        </w:rPr>
        <w:t>6/30/2024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sz w:val="22"/>
          <w:szCs w:val="20"/>
        </w:rPr>
        <w:t xml:space="preserve">who were </w:t>
      </w:r>
      <w:r w:rsidR="00D24847">
        <w:rPr>
          <w:rFonts w:asciiTheme="majorHAnsi" w:hAnsiTheme="majorHAnsi" w:cstheme="majorHAnsi"/>
          <w:sz w:val="22"/>
          <w:szCs w:val="20"/>
        </w:rPr>
        <w:t xml:space="preserve">between </w:t>
      </w:r>
      <w:r w:rsidR="008A5BCF">
        <w:rPr>
          <w:rFonts w:asciiTheme="majorHAnsi" w:hAnsiTheme="majorHAnsi" w:cstheme="majorHAnsi"/>
          <w:sz w:val="22"/>
          <w:szCs w:val="20"/>
        </w:rPr>
        <w:t>2 and 1</w:t>
      </w:r>
      <w:r w:rsidR="004E6E3A">
        <w:rPr>
          <w:rFonts w:asciiTheme="majorHAnsi" w:hAnsiTheme="majorHAnsi" w:cstheme="majorHAnsi"/>
          <w:sz w:val="22"/>
          <w:szCs w:val="20"/>
        </w:rPr>
        <w:t>6</w:t>
      </w:r>
      <w:r w:rsidR="008A5BCF">
        <w:rPr>
          <w:rFonts w:asciiTheme="majorHAnsi" w:hAnsiTheme="majorHAnsi" w:cstheme="majorHAnsi"/>
          <w:sz w:val="22"/>
          <w:szCs w:val="20"/>
        </w:rPr>
        <w:t xml:space="preserve"> years</w:t>
      </w:r>
      <w:r w:rsidRPr="00904504">
        <w:rPr>
          <w:rFonts w:asciiTheme="majorHAnsi" w:hAnsiTheme="majorHAnsi" w:cstheme="majorHAnsi"/>
          <w:sz w:val="22"/>
          <w:szCs w:val="20"/>
        </w:rPr>
        <w:t xml:space="preserve"> old at</w:t>
      </w:r>
      <w:r w:rsidR="009A616D" w:rsidRPr="00904504">
        <w:rPr>
          <w:rFonts w:asciiTheme="majorHAnsi" w:hAnsiTheme="majorHAnsi" w:cstheme="majorHAnsi"/>
          <w:sz w:val="22"/>
          <w:szCs w:val="20"/>
        </w:rPr>
        <w:t xml:space="preserve"> time of presentation.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Listed below are </w:t>
      </w:r>
      <w:r w:rsidR="008A5BCF">
        <w:rPr>
          <w:rFonts w:asciiTheme="majorHAnsi" w:hAnsiTheme="majorHAnsi" w:cstheme="majorHAnsi"/>
          <w:sz w:val="22"/>
          <w:szCs w:val="20"/>
        </w:rPr>
        <w:t xml:space="preserve">ICD-9 and </w:t>
      </w:r>
      <w:r w:rsidR="00F67EA9" w:rsidRPr="00904504">
        <w:rPr>
          <w:rFonts w:asciiTheme="majorHAnsi" w:hAnsiTheme="majorHAnsi" w:cstheme="majorHAnsi"/>
          <w:sz w:val="22"/>
          <w:szCs w:val="20"/>
        </w:rPr>
        <w:t>ICD-10 codes that can be used to search for</w:t>
      </w:r>
      <w:r w:rsidR="00827D21">
        <w:rPr>
          <w:rFonts w:asciiTheme="majorHAnsi" w:hAnsiTheme="majorHAnsi" w:cstheme="majorHAnsi"/>
          <w:sz w:val="22"/>
          <w:szCs w:val="20"/>
        </w:rPr>
        <w:t xml:space="preserve"> all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patients</w:t>
      </w:r>
      <w:r w:rsidR="00827D21">
        <w:rPr>
          <w:rFonts w:asciiTheme="majorHAnsi" w:hAnsiTheme="majorHAnsi" w:cstheme="majorHAnsi"/>
          <w:sz w:val="22"/>
          <w:szCs w:val="20"/>
        </w:rPr>
        <w:t xml:space="preserve"> with a diaphyseal femur fracture</w:t>
      </w:r>
      <w:r w:rsidR="00F67EA9" w:rsidRPr="00904504">
        <w:rPr>
          <w:rFonts w:asciiTheme="majorHAnsi" w:hAnsiTheme="majorHAnsi" w:cstheme="majorHAnsi"/>
          <w:sz w:val="22"/>
          <w:szCs w:val="20"/>
        </w:rPr>
        <w:t>.</w:t>
      </w:r>
      <w:r w:rsidR="00827D21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29521ABA" w14:textId="77777777" w:rsidR="00B47792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3F2E745" w14:textId="77777777" w:rsidR="00B47792" w:rsidRPr="00AA465A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F67EA9" w:rsidRPr="00D92A93" w14:paraId="2B08621A" w14:textId="77777777" w:rsidTr="00B4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1C3EA9E4" w14:textId="77777777" w:rsidR="00F67EA9" w:rsidRPr="00D92A93" w:rsidRDefault="00F67EA9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bookmarkStart w:id="0" w:name="_Hlk188532328"/>
            <w:r w:rsidRPr="00D92A93">
              <w:rPr>
                <w:rFonts w:cstheme="minorHAnsi"/>
                <w:color w:val="000000"/>
                <w:sz w:val="28"/>
                <w:szCs w:val="28"/>
              </w:rPr>
              <w:t>ICD-10 Codes Search Query</w:t>
            </w:r>
          </w:p>
        </w:tc>
      </w:tr>
      <w:tr w:rsidR="000640A9" w:rsidRPr="00D92A93" w14:paraId="3E783705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858FD38" w14:textId="01923D43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00</w:t>
            </w:r>
          </w:p>
        </w:tc>
        <w:tc>
          <w:tcPr>
            <w:tcW w:w="8969" w:type="dxa"/>
            <w:noWrap/>
          </w:tcPr>
          <w:p w14:paraId="18F71A00" w14:textId="32B219C3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Fracture of unspecified part of neck of femur</w:t>
            </w:r>
          </w:p>
        </w:tc>
        <w:tc>
          <w:tcPr>
            <w:tcW w:w="266" w:type="dxa"/>
            <w:noWrap/>
          </w:tcPr>
          <w:p w14:paraId="5AAD1E82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775CD83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E2167BB" w14:textId="44B2C4EE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01</w:t>
            </w:r>
          </w:p>
        </w:tc>
        <w:tc>
          <w:tcPr>
            <w:tcW w:w="8969" w:type="dxa"/>
            <w:noWrap/>
          </w:tcPr>
          <w:p w14:paraId="0295314D" w14:textId="1DFB6918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 xml:space="preserve">Unspecified </w:t>
            </w:r>
            <w:r w:rsidR="00570A88" w:rsidRPr="00D92A93">
              <w:rPr>
                <w:rFonts w:cstheme="minorHAnsi"/>
                <w:color w:val="000000"/>
              </w:rPr>
              <w:t>intracapsular fracture of femur</w:t>
            </w:r>
          </w:p>
        </w:tc>
        <w:tc>
          <w:tcPr>
            <w:tcW w:w="266" w:type="dxa"/>
            <w:noWrap/>
          </w:tcPr>
          <w:p w14:paraId="30910B93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16C0CDAE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568DC9C" w14:textId="3D21BA0F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</w:tcPr>
          <w:p w14:paraId="22E3FA01" w14:textId="5431C9B2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Midcervical fracture of femur</w:t>
            </w:r>
          </w:p>
        </w:tc>
        <w:tc>
          <w:tcPr>
            <w:tcW w:w="266" w:type="dxa"/>
            <w:noWrap/>
          </w:tcPr>
          <w:p w14:paraId="1EFACE15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3513F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D9F3BB6" w14:textId="7BC3C34E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04</w:t>
            </w:r>
          </w:p>
        </w:tc>
        <w:tc>
          <w:tcPr>
            <w:tcW w:w="8969" w:type="dxa"/>
            <w:noWrap/>
          </w:tcPr>
          <w:p w14:paraId="60C2BB76" w14:textId="185876BD" w:rsidR="000640A9" w:rsidRPr="00D92A93" w:rsidRDefault="00570A88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Fracture of base of neck of femur</w:t>
            </w:r>
          </w:p>
        </w:tc>
        <w:tc>
          <w:tcPr>
            <w:tcW w:w="266" w:type="dxa"/>
            <w:noWrap/>
          </w:tcPr>
          <w:p w14:paraId="299E91EF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55949C41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EF675E1" w14:textId="74E462DC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05</w:t>
            </w:r>
          </w:p>
        </w:tc>
        <w:tc>
          <w:tcPr>
            <w:tcW w:w="8969" w:type="dxa"/>
            <w:noWrap/>
          </w:tcPr>
          <w:p w14:paraId="50152E60" w14:textId="125C25B5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 of head of femur</w:t>
            </w:r>
          </w:p>
        </w:tc>
        <w:tc>
          <w:tcPr>
            <w:tcW w:w="266" w:type="dxa"/>
            <w:noWrap/>
          </w:tcPr>
          <w:p w14:paraId="57A0F99B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23BD17D1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13B4780" w14:textId="2CA9C3D6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A1632F" w:rsidRPr="00D92A93">
              <w:rPr>
                <w:rFonts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</w:tcPr>
          <w:p w14:paraId="1A32C3D5" w14:textId="215F0807" w:rsidR="000640A9" w:rsidRPr="00D92A93" w:rsidRDefault="00A1632F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head and neck of femur</w:t>
            </w:r>
          </w:p>
        </w:tc>
        <w:tc>
          <w:tcPr>
            <w:tcW w:w="266" w:type="dxa"/>
            <w:noWrap/>
          </w:tcPr>
          <w:p w14:paraId="288F7D0D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B6448A" w:rsidRPr="00D92A93" w14:paraId="3CC7C476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48273FE" w14:textId="372BD585" w:rsidR="00B6448A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S72.10</w:t>
            </w:r>
          </w:p>
        </w:tc>
        <w:tc>
          <w:tcPr>
            <w:tcW w:w="8969" w:type="dxa"/>
            <w:noWrap/>
          </w:tcPr>
          <w:p w14:paraId="5BA8B768" w14:textId="75971C7E" w:rsidR="00B6448A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trochanteric fracture of femur</w:t>
            </w:r>
          </w:p>
        </w:tc>
        <w:tc>
          <w:tcPr>
            <w:tcW w:w="266" w:type="dxa"/>
            <w:noWrap/>
          </w:tcPr>
          <w:p w14:paraId="7290EC57" w14:textId="77777777" w:rsidR="00B6448A" w:rsidRPr="00D92A93" w:rsidRDefault="00B6448A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7AFBDC08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7D8A8E8" w14:textId="38D82007" w:rsidR="00560BF9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S72.14</w:t>
            </w:r>
          </w:p>
        </w:tc>
        <w:tc>
          <w:tcPr>
            <w:tcW w:w="8969" w:type="dxa"/>
            <w:noWrap/>
          </w:tcPr>
          <w:p w14:paraId="1DD47904" w14:textId="36F70932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Intertrochanteric fracture of femur</w:t>
            </w:r>
          </w:p>
        </w:tc>
        <w:tc>
          <w:tcPr>
            <w:tcW w:w="266" w:type="dxa"/>
            <w:noWrap/>
          </w:tcPr>
          <w:p w14:paraId="7B3352C9" w14:textId="77777777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500E5C8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DB07FBC" w14:textId="43B6161E" w:rsidR="00560BF9" w:rsidRPr="00D92A93" w:rsidRDefault="008C4484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S72.2</w:t>
            </w:r>
          </w:p>
        </w:tc>
        <w:tc>
          <w:tcPr>
            <w:tcW w:w="8969" w:type="dxa"/>
            <w:noWrap/>
          </w:tcPr>
          <w:p w14:paraId="0721313B" w14:textId="7CF32C1A" w:rsidR="00560BF9" w:rsidRPr="00D92A93" w:rsidRDefault="008C4484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Subtrochanteric fracture of the femur</w:t>
            </w:r>
          </w:p>
        </w:tc>
        <w:tc>
          <w:tcPr>
            <w:tcW w:w="266" w:type="dxa"/>
            <w:noWrap/>
          </w:tcPr>
          <w:p w14:paraId="1F6A676C" w14:textId="77777777" w:rsidR="00560BF9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1804BB" w:rsidRPr="00D92A93" w14:paraId="166A35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DE2AC34" w14:textId="11C00CF0" w:rsidR="001804BB" w:rsidRPr="00D92A93" w:rsidRDefault="001804BB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S72.8</w:t>
            </w:r>
          </w:p>
        </w:tc>
        <w:tc>
          <w:tcPr>
            <w:tcW w:w="8969" w:type="dxa"/>
            <w:noWrap/>
          </w:tcPr>
          <w:p w14:paraId="1BF50E99" w14:textId="4989384F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the femur</w:t>
            </w:r>
          </w:p>
        </w:tc>
        <w:tc>
          <w:tcPr>
            <w:tcW w:w="266" w:type="dxa"/>
            <w:noWrap/>
          </w:tcPr>
          <w:p w14:paraId="233DD6E8" w14:textId="77777777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8D5A92" w:rsidRPr="00D92A93" w14:paraId="70DB28B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82E1692" w14:textId="5B76AAF3" w:rsidR="008D5A92" w:rsidRPr="00D92A93" w:rsidRDefault="008D5A92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S72.9</w:t>
            </w:r>
          </w:p>
        </w:tc>
        <w:tc>
          <w:tcPr>
            <w:tcW w:w="8969" w:type="dxa"/>
            <w:noWrap/>
          </w:tcPr>
          <w:p w14:paraId="3B249BF5" w14:textId="02BD3B05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fractures of the femur</w:t>
            </w:r>
          </w:p>
        </w:tc>
        <w:tc>
          <w:tcPr>
            <w:tcW w:w="266" w:type="dxa"/>
            <w:noWrap/>
          </w:tcPr>
          <w:p w14:paraId="067FD355" w14:textId="77777777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85EE0" w:rsidRPr="00D92A93" w14:paraId="1A2C00A2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38260FB" w14:textId="380B1392" w:rsidR="00585EE0" w:rsidRPr="00D92A93" w:rsidRDefault="00585EE0" w:rsidP="005F3DE4">
            <w:pPr>
              <w:rPr>
                <w:rFonts w:cstheme="minorHAnsi"/>
                <w:color w:val="000000"/>
              </w:rPr>
            </w:pPr>
          </w:p>
        </w:tc>
        <w:tc>
          <w:tcPr>
            <w:tcW w:w="8969" w:type="dxa"/>
            <w:noWrap/>
          </w:tcPr>
          <w:p w14:paraId="5BCF5440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3BDFF7A3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</w:tbl>
    <w:p w14:paraId="3B9CB6CB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p w14:paraId="304E857E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6766D8" w:rsidRPr="00D92A93" w14:paraId="3C220A1A" w14:textId="77777777" w:rsidTr="3F66F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3B15531B" w14:textId="1E65285A" w:rsidR="006766D8" w:rsidRPr="00D92A93" w:rsidRDefault="006766D8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D92A93">
              <w:rPr>
                <w:rFonts w:cstheme="minorHAnsi"/>
                <w:color w:val="000000"/>
                <w:sz w:val="28"/>
                <w:szCs w:val="28"/>
              </w:rPr>
              <w:t>ICD-9 Codes Search Query</w:t>
            </w:r>
          </w:p>
        </w:tc>
      </w:tr>
      <w:tr w:rsidR="006766D8" w:rsidRPr="00D92A93" w14:paraId="019ADD25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0EA5261" w14:textId="763D4161" w:rsidR="006766D8" w:rsidRPr="00D92A93" w:rsidRDefault="00C978E8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733.14</w:t>
            </w:r>
          </w:p>
        </w:tc>
        <w:tc>
          <w:tcPr>
            <w:tcW w:w="8969" w:type="dxa"/>
            <w:noWrap/>
          </w:tcPr>
          <w:p w14:paraId="3866F8EE" w14:textId="1E4574B3" w:rsidR="006766D8" w:rsidRPr="00D92A93" w:rsidRDefault="00C97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Pathologic fracture of neck of femur</w:t>
            </w:r>
          </w:p>
        </w:tc>
        <w:tc>
          <w:tcPr>
            <w:tcW w:w="266" w:type="dxa"/>
            <w:noWrap/>
          </w:tcPr>
          <w:p w14:paraId="616883F3" w14:textId="77777777" w:rsidR="006766D8" w:rsidRPr="00D92A93" w:rsidRDefault="006766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6766D8" w:rsidRPr="00D92A93" w14:paraId="355A374D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D227C14" w14:textId="391B75AA" w:rsidR="006766D8" w:rsidRPr="00D92A93" w:rsidRDefault="00BC0839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733.15</w:t>
            </w:r>
          </w:p>
        </w:tc>
        <w:tc>
          <w:tcPr>
            <w:tcW w:w="8969" w:type="dxa"/>
            <w:noWrap/>
          </w:tcPr>
          <w:p w14:paraId="1EFEE87B" w14:textId="0E527F98" w:rsidR="006766D8" w:rsidRPr="00D92A93" w:rsidRDefault="26CEE6DD" w:rsidP="3F66F9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highlight w:val="cyan"/>
              </w:rPr>
            </w:pPr>
            <w:r w:rsidRPr="3F66F940">
              <w:rPr>
                <w:color w:val="000000" w:themeColor="text1"/>
              </w:rPr>
              <w:t>Pathologic fracture of other specified part of femur</w:t>
            </w:r>
          </w:p>
        </w:tc>
        <w:tc>
          <w:tcPr>
            <w:tcW w:w="266" w:type="dxa"/>
            <w:noWrap/>
          </w:tcPr>
          <w:p w14:paraId="3429742A" w14:textId="77777777" w:rsidR="006766D8" w:rsidRPr="00D92A93" w:rsidRDefault="00676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F4132B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3D528202" w14:textId="6D872D8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733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96</w:t>
            </w:r>
          </w:p>
        </w:tc>
        <w:tc>
          <w:tcPr>
            <w:tcW w:w="8969" w:type="dxa"/>
            <w:noWrap/>
            <w:vAlign w:val="bottom"/>
          </w:tcPr>
          <w:p w14:paraId="215257A7" w14:textId="57511EFB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Stress fracture of femoral neck</w:t>
            </w:r>
          </w:p>
        </w:tc>
        <w:tc>
          <w:tcPr>
            <w:tcW w:w="266" w:type="dxa"/>
            <w:noWrap/>
          </w:tcPr>
          <w:p w14:paraId="6EF95BBC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51CCB20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9C3F8FA" w14:textId="75E9C9C9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02</w:t>
            </w:r>
          </w:p>
        </w:tc>
        <w:tc>
          <w:tcPr>
            <w:tcW w:w="8969" w:type="dxa"/>
            <w:noWrap/>
            <w:vAlign w:val="bottom"/>
          </w:tcPr>
          <w:p w14:paraId="6E3379F7" w14:textId="790A2034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midcervical section of neck of femur</w:t>
            </w:r>
          </w:p>
        </w:tc>
        <w:tc>
          <w:tcPr>
            <w:tcW w:w="266" w:type="dxa"/>
            <w:noWrap/>
          </w:tcPr>
          <w:p w14:paraId="47DAEF5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0D58DA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376A403" w14:textId="24EF241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  <w:vAlign w:val="bottom"/>
          </w:tcPr>
          <w:p w14:paraId="797EC188" w14:textId="572F9D48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base of neck of femur</w:t>
            </w:r>
          </w:p>
        </w:tc>
        <w:tc>
          <w:tcPr>
            <w:tcW w:w="266" w:type="dxa"/>
            <w:noWrap/>
          </w:tcPr>
          <w:p w14:paraId="0ED37253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53BD47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B1FD2D" w14:textId="0547B0B7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  <w:vAlign w:val="bottom"/>
          </w:tcPr>
          <w:p w14:paraId="524A51FB" w14:textId="3750146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closed transcervical fracture of neck of femur</w:t>
            </w:r>
          </w:p>
        </w:tc>
        <w:tc>
          <w:tcPr>
            <w:tcW w:w="266" w:type="dxa"/>
            <w:noWrap/>
          </w:tcPr>
          <w:p w14:paraId="0837F19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DDF717C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F8FEFB" w14:textId="2A531EB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8969" w:type="dxa"/>
            <w:noWrap/>
            <w:vAlign w:val="bottom"/>
          </w:tcPr>
          <w:p w14:paraId="7B5AB59A" w14:textId="69492AF4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intracapsular section of neck of femur, unspecified</w:t>
            </w:r>
          </w:p>
        </w:tc>
        <w:tc>
          <w:tcPr>
            <w:tcW w:w="266" w:type="dxa"/>
            <w:noWrap/>
          </w:tcPr>
          <w:p w14:paraId="61F5CDA7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59F2B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231F85E" w14:textId="51CE42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8969" w:type="dxa"/>
            <w:noWrap/>
            <w:vAlign w:val="bottom"/>
          </w:tcPr>
          <w:p w14:paraId="5211F016" w14:textId="4D9975EC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midcervical section of neck of femur</w:t>
            </w:r>
          </w:p>
        </w:tc>
        <w:tc>
          <w:tcPr>
            <w:tcW w:w="266" w:type="dxa"/>
            <w:noWrap/>
          </w:tcPr>
          <w:p w14:paraId="153466D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7672EB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20596997" w14:textId="70CE71B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8969" w:type="dxa"/>
            <w:noWrap/>
            <w:vAlign w:val="bottom"/>
          </w:tcPr>
          <w:p w14:paraId="21347CB5" w14:textId="50682B7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base of neck of femur</w:t>
            </w:r>
          </w:p>
        </w:tc>
        <w:tc>
          <w:tcPr>
            <w:tcW w:w="266" w:type="dxa"/>
            <w:noWrap/>
          </w:tcPr>
          <w:p w14:paraId="75A0DDBA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B8F02CA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6918B5AB" w14:textId="3AECAB55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19</w:t>
            </w:r>
          </w:p>
        </w:tc>
        <w:tc>
          <w:tcPr>
            <w:tcW w:w="8969" w:type="dxa"/>
            <w:noWrap/>
            <w:vAlign w:val="bottom"/>
          </w:tcPr>
          <w:p w14:paraId="73FE5CC0" w14:textId="21FD4F3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open transcervical fracture of neck of femur</w:t>
            </w:r>
          </w:p>
        </w:tc>
        <w:tc>
          <w:tcPr>
            <w:tcW w:w="266" w:type="dxa"/>
            <w:noWrap/>
          </w:tcPr>
          <w:p w14:paraId="003926B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AEABAB4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B9286F6" w14:textId="2475A47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20</w:t>
            </w:r>
          </w:p>
        </w:tc>
        <w:tc>
          <w:tcPr>
            <w:tcW w:w="8969" w:type="dxa"/>
            <w:noWrap/>
            <w:vAlign w:val="bottom"/>
          </w:tcPr>
          <w:p w14:paraId="0F50442B" w14:textId="47BC40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trochanteric section of neck of femur</w:t>
            </w:r>
          </w:p>
        </w:tc>
        <w:tc>
          <w:tcPr>
            <w:tcW w:w="266" w:type="dxa"/>
            <w:noWrap/>
          </w:tcPr>
          <w:p w14:paraId="1553CCF6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A73BE19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6445EB" w14:textId="0016471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21</w:t>
            </w:r>
          </w:p>
        </w:tc>
        <w:tc>
          <w:tcPr>
            <w:tcW w:w="8969" w:type="dxa"/>
            <w:noWrap/>
            <w:vAlign w:val="bottom"/>
          </w:tcPr>
          <w:p w14:paraId="2CDAF9E6" w14:textId="6DBA5A43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intertrochanteric section of neck of femur</w:t>
            </w:r>
          </w:p>
        </w:tc>
        <w:tc>
          <w:tcPr>
            <w:tcW w:w="266" w:type="dxa"/>
            <w:noWrap/>
          </w:tcPr>
          <w:p w14:paraId="67B1C8D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076028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443E927" w14:textId="7289798E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8202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7C546145" w14:textId="1BCAD0C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subtrochanteric section of neck of femur</w:t>
            </w:r>
          </w:p>
        </w:tc>
        <w:tc>
          <w:tcPr>
            <w:tcW w:w="266" w:type="dxa"/>
            <w:noWrap/>
          </w:tcPr>
          <w:p w14:paraId="4C2487AE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82FD95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AFCE724" w14:textId="1F0933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8969" w:type="dxa"/>
            <w:noWrap/>
            <w:vAlign w:val="bottom"/>
          </w:tcPr>
          <w:p w14:paraId="633C1AB4" w14:textId="52A54CA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trochanteric section of neck of femur, unspecified</w:t>
            </w:r>
          </w:p>
        </w:tc>
        <w:tc>
          <w:tcPr>
            <w:tcW w:w="266" w:type="dxa"/>
            <w:noWrap/>
          </w:tcPr>
          <w:p w14:paraId="13D9684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F5E681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483042" w14:textId="3EFDF3AF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8969" w:type="dxa"/>
            <w:noWrap/>
            <w:vAlign w:val="bottom"/>
          </w:tcPr>
          <w:p w14:paraId="7C702FE9" w14:textId="2B200F5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intertrochanteric section of neck of femur</w:t>
            </w:r>
          </w:p>
        </w:tc>
        <w:tc>
          <w:tcPr>
            <w:tcW w:w="266" w:type="dxa"/>
            <w:noWrap/>
          </w:tcPr>
          <w:p w14:paraId="76EAF8F9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75E0290F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CA1D26B" w14:textId="2F7A575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67124309" w14:textId="526F0D8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subtrochanteric section of neck of femur</w:t>
            </w:r>
          </w:p>
        </w:tc>
        <w:tc>
          <w:tcPr>
            <w:tcW w:w="266" w:type="dxa"/>
            <w:noWrap/>
          </w:tcPr>
          <w:p w14:paraId="42A2AD53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25B9A2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94C76EE" w14:textId="5058F75B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8969" w:type="dxa"/>
            <w:noWrap/>
            <w:vAlign w:val="bottom"/>
          </w:tcPr>
          <w:p w14:paraId="657B67EB" w14:textId="37DBA3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unspecified part of neck of femur</w:t>
            </w:r>
          </w:p>
        </w:tc>
        <w:tc>
          <w:tcPr>
            <w:tcW w:w="266" w:type="dxa"/>
            <w:noWrap/>
          </w:tcPr>
          <w:p w14:paraId="4A4E8BF2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F650AD" w:rsidRPr="00D92A93" w14:paraId="4ABD0EBC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3E3396A" w14:textId="31B2EBC1" w:rsidR="00F650AD" w:rsidRPr="003E7858" w:rsidRDefault="00F650AD" w:rsidP="005F3DE4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969" w:type="dxa"/>
            <w:noWrap/>
            <w:vAlign w:val="bottom"/>
          </w:tcPr>
          <w:p w14:paraId="4F1E6BE0" w14:textId="77777777" w:rsidR="00F650AD" w:rsidRPr="003E7858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5D1D5E71" w14:textId="77777777" w:rsidR="00F650AD" w:rsidRPr="00D92A93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bookmarkEnd w:id="0"/>
    </w:tbl>
    <w:p w14:paraId="68C6FB32" w14:textId="77777777" w:rsidR="00D84925" w:rsidRDefault="00D84925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BE4284D" w14:textId="77777777" w:rsidR="009645E4" w:rsidRDefault="009645E4">
      <w:pPr>
        <w:rPr>
          <w:rFonts w:asciiTheme="majorHAnsi" w:eastAsia="Times New Roman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</w:p>
    <w:p w14:paraId="6A588D75" w14:textId="040C0338" w:rsidR="0015611F" w:rsidRPr="00904504" w:rsidRDefault="0015611F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Study-Specific Definitions</w:t>
      </w:r>
    </w:p>
    <w:p w14:paraId="50B9F37A" w14:textId="3FFECC9F" w:rsidR="008D3053" w:rsidRDefault="008D3053" w:rsidP="00014133">
      <w:pPr>
        <w:contextualSpacing/>
        <w:rPr>
          <w:rFonts w:asciiTheme="majorHAnsi" w:hAnsiTheme="majorHAnsi" w:cstheme="majorHAnsi"/>
          <w:sz w:val="24"/>
        </w:rPr>
      </w:pPr>
    </w:p>
    <w:p w14:paraId="5F5F87C9" w14:textId="67FA9931" w:rsidR="002C21CD" w:rsidRDefault="001111DB" w:rsidP="00654A01">
      <w:pPr>
        <w:spacing w:after="60"/>
        <w:rPr>
          <w:rFonts w:cstheme="minorHAnsi"/>
        </w:rPr>
      </w:pPr>
      <w:bookmarkStart w:id="1" w:name="_Hlk188531336"/>
      <w:r w:rsidRPr="00654A01">
        <w:rPr>
          <w:rFonts w:cstheme="minorHAnsi"/>
        </w:rPr>
        <w:t>A femoral neck fracture</w:t>
      </w:r>
      <w:r w:rsidR="00FB2DD3" w:rsidRPr="00654A01">
        <w:rPr>
          <w:rFonts w:cstheme="minorHAnsi"/>
        </w:rPr>
        <w:t xml:space="preserve"> in this study</w:t>
      </w:r>
      <w:r w:rsidRPr="00654A01">
        <w:rPr>
          <w:rFonts w:cstheme="minorHAnsi"/>
        </w:rPr>
        <w:t xml:space="preserve"> is defined as a fracture </w:t>
      </w:r>
      <w:r w:rsidR="00886F1E">
        <w:rPr>
          <w:rFonts w:cstheme="minorHAnsi"/>
        </w:rPr>
        <w:t>sustained in a region boarded proximally through the</w:t>
      </w:r>
      <w:r w:rsidR="00FB2DD3" w:rsidRPr="00654A01">
        <w:rPr>
          <w:rFonts w:cstheme="minorHAnsi"/>
        </w:rPr>
        <w:t xml:space="preserve"> physis </w:t>
      </w:r>
      <w:r w:rsidR="00886F1E">
        <w:rPr>
          <w:rFonts w:cstheme="minorHAnsi"/>
        </w:rPr>
        <w:t xml:space="preserve">(Delbet I) </w:t>
      </w:r>
      <w:r w:rsidR="00FB2DD3" w:rsidRPr="00654A01">
        <w:rPr>
          <w:rFonts w:cstheme="minorHAnsi"/>
        </w:rPr>
        <w:t xml:space="preserve">and </w:t>
      </w:r>
      <w:r w:rsidR="00886F1E">
        <w:rPr>
          <w:rFonts w:cstheme="minorHAnsi"/>
        </w:rPr>
        <w:t xml:space="preserve">distally as </w:t>
      </w:r>
      <w:r w:rsidR="00FB2DD3" w:rsidRPr="00654A01">
        <w:rPr>
          <w:rFonts w:cstheme="minorHAnsi"/>
        </w:rPr>
        <w:t>proximal to the lesser trochanter</w:t>
      </w:r>
      <w:r w:rsidR="00886F1E">
        <w:rPr>
          <w:rFonts w:cstheme="minorHAnsi"/>
        </w:rPr>
        <w:t xml:space="preserve"> (Delbet IV)</w:t>
      </w:r>
      <w:r w:rsidR="00FB2DD3" w:rsidRPr="00654A01">
        <w:rPr>
          <w:rFonts w:cstheme="minorHAnsi"/>
        </w:rPr>
        <w:t xml:space="preserve">. </w:t>
      </w:r>
      <w:bookmarkEnd w:id="1"/>
      <w:r w:rsidR="0053420B">
        <w:rPr>
          <w:rFonts w:cstheme="minorHAnsi"/>
        </w:rPr>
        <w:t xml:space="preserve">While </w:t>
      </w:r>
      <w:r w:rsidR="00FB2DD3" w:rsidRPr="00654A01">
        <w:rPr>
          <w:rFonts w:cstheme="minorHAnsi"/>
        </w:rPr>
        <w:t xml:space="preserve">traumatic epiphyseal separation, </w:t>
      </w:r>
      <w:r w:rsidR="00557AAC" w:rsidRPr="00654A01">
        <w:rPr>
          <w:rFonts w:cstheme="minorHAnsi"/>
        </w:rPr>
        <w:t xml:space="preserve">or Type </w:t>
      </w:r>
      <w:r w:rsidR="008E02B2">
        <w:rPr>
          <w:rFonts w:cstheme="minorHAnsi"/>
        </w:rPr>
        <w:t>1</w:t>
      </w:r>
      <w:r w:rsidR="00557AAC" w:rsidRPr="00654A01">
        <w:rPr>
          <w:rFonts w:cstheme="minorHAnsi"/>
        </w:rPr>
        <w:t xml:space="preserve"> Delbet fracture</w:t>
      </w:r>
      <w:r w:rsidR="0053420B">
        <w:rPr>
          <w:rFonts w:cstheme="minorHAnsi"/>
        </w:rPr>
        <w:t xml:space="preserve">s are </w:t>
      </w:r>
      <w:r w:rsidR="00886F1E">
        <w:rPr>
          <w:rFonts w:cstheme="minorHAnsi"/>
        </w:rPr>
        <w:t xml:space="preserve">hard to distinguish from a </w:t>
      </w:r>
      <w:r w:rsidR="0093465C">
        <w:rPr>
          <w:rFonts w:cstheme="minorHAnsi"/>
        </w:rPr>
        <w:t xml:space="preserve">Slipped Capital </w:t>
      </w:r>
      <w:r w:rsidR="00391246">
        <w:rPr>
          <w:rFonts w:cstheme="minorHAnsi"/>
        </w:rPr>
        <w:t>Femoral Epiphysis (</w:t>
      </w:r>
      <w:r w:rsidR="004260C8" w:rsidRPr="00654A01">
        <w:rPr>
          <w:rFonts w:cstheme="minorHAnsi"/>
        </w:rPr>
        <w:t>SCFE</w:t>
      </w:r>
      <w:r w:rsidR="00391246">
        <w:rPr>
          <w:rFonts w:cstheme="minorHAnsi"/>
        </w:rPr>
        <w:t>)</w:t>
      </w:r>
      <w:r w:rsidR="004260C8" w:rsidRPr="00654A01">
        <w:rPr>
          <w:rFonts w:cstheme="minorHAnsi"/>
        </w:rPr>
        <w:t xml:space="preserve"> </w:t>
      </w:r>
      <w:r w:rsidR="00391246">
        <w:rPr>
          <w:rFonts w:cstheme="minorHAnsi"/>
        </w:rPr>
        <w:t xml:space="preserve">(ICD-9 732.2 or </w:t>
      </w:r>
      <w:r w:rsidR="006F4730" w:rsidRPr="00654A01">
        <w:rPr>
          <w:rFonts w:cstheme="minorHAnsi"/>
        </w:rPr>
        <w:t>ICD-10 code M93.0)</w:t>
      </w:r>
      <w:r w:rsidR="0053420B">
        <w:rPr>
          <w:rFonts w:cstheme="minorHAnsi"/>
        </w:rPr>
        <w:t xml:space="preserve">, they </w:t>
      </w:r>
      <w:r w:rsidR="00886F1E">
        <w:rPr>
          <w:rFonts w:cstheme="minorHAnsi"/>
        </w:rPr>
        <w:t>will ini</w:t>
      </w:r>
      <w:r w:rsidR="008F3864">
        <w:rPr>
          <w:rFonts w:cstheme="minorHAnsi"/>
        </w:rPr>
        <w:t xml:space="preserve">tially be included </w:t>
      </w:r>
      <w:r w:rsidR="0053420B">
        <w:rPr>
          <w:rFonts w:cstheme="minorHAnsi"/>
        </w:rPr>
        <w:t xml:space="preserve">in </w:t>
      </w:r>
      <w:r w:rsidR="00020C33">
        <w:rPr>
          <w:rFonts w:cstheme="minorHAnsi"/>
        </w:rPr>
        <w:t xml:space="preserve">analysis, </w:t>
      </w:r>
      <w:r w:rsidR="008F3864">
        <w:rPr>
          <w:rFonts w:cstheme="minorHAnsi"/>
        </w:rPr>
        <w:t>but cases will be scrutinized by the on-si</w:t>
      </w:r>
      <w:r w:rsidR="00020C33">
        <w:rPr>
          <w:rFonts w:cstheme="minorHAnsi"/>
        </w:rPr>
        <w:t>te</w:t>
      </w:r>
      <w:r w:rsidR="008F3864">
        <w:rPr>
          <w:rFonts w:cstheme="minorHAnsi"/>
        </w:rPr>
        <w:t xml:space="preserve"> PI for appropriate </w:t>
      </w:r>
      <w:r w:rsidR="00EF0C13">
        <w:rPr>
          <w:rFonts w:cstheme="minorHAnsi"/>
        </w:rPr>
        <w:t>determination</w:t>
      </w:r>
      <w:r w:rsidR="008F3864">
        <w:rPr>
          <w:rFonts w:cstheme="minorHAnsi"/>
        </w:rPr>
        <w:t xml:space="preserve">. Additionally, </w:t>
      </w:r>
      <w:bookmarkStart w:id="2" w:name="_Hlk188531348"/>
      <w:r w:rsidR="0040016E">
        <w:rPr>
          <w:rFonts w:cstheme="minorHAnsi"/>
        </w:rPr>
        <w:t xml:space="preserve">Salter-Harris II fractures with a metaphyseal </w:t>
      </w:r>
      <w:r w:rsidR="002735A4">
        <w:rPr>
          <w:rFonts w:cstheme="minorHAnsi"/>
        </w:rPr>
        <w:t xml:space="preserve">fragment are included. </w:t>
      </w:r>
      <w:bookmarkEnd w:id="2"/>
    </w:p>
    <w:p w14:paraId="72D2164F" w14:textId="77777777" w:rsidR="008F3864" w:rsidRDefault="008F3864" w:rsidP="00654A01">
      <w:pPr>
        <w:spacing w:after="60"/>
        <w:rPr>
          <w:rFonts w:cstheme="minorHAnsi"/>
        </w:rPr>
      </w:pPr>
    </w:p>
    <w:p w14:paraId="27ACE84F" w14:textId="3DB51A64" w:rsidR="002C21CD" w:rsidRDefault="002C21CD" w:rsidP="00654A01">
      <w:pPr>
        <w:spacing w:after="60"/>
        <w:rPr>
          <w:rFonts w:cstheme="minorHAnsi"/>
        </w:rPr>
      </w:pPr>
      <w:r>
        <w:rPr>
          <w:rFonts w:cstheme="minorHAnsi"/>
        </w:rPr>
        <w:t xml:space="preserve">Surgical Intervention Shorthand: </w:t>
      </w:r>
    </w:p>
    <w:p w14:paraId="263D5287" w14:textId="422448F6" w:rsidR="00D62D4D" w:rsidRDefault="0003127F" w:rsidP="00654A01">
      <w:pPr>
        <w:spacing w:before="240" w:after="60"/>
        <w:rPr>
          <w:rFonts w:cstheme="minorHAnsi"/>
        </w:rPr>
      </w:pPr>
      <w:r>
        <w:rPr>
          <w:rFonts w:cstheme="minorHAnsi"/>
        </w:rPr>
        <w:t>Fracture location:</w:t>
      </w:r>
    </w:p>
    <w:p w14:paraId="6722C7B9" w14:textId="48194E7C" w:rsidR="0093465C" w:rsidRDefault="0093465C" w:rsidP="00A1593C">
      <w:pPr>
        <w:spacing w:before="240" w:after="60"/>
        <w:jc w:val="center"/>
        <w:rPr>
          <w:rFonts w:cstheme="minorHAnsi"/>
        </w:rPr>
      </w:pP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A74199" wp14:editId="2FE6CA27">
                <wp:simplePos x="0" y="0"/>
                <wp:positionH relativeFrom="margin">
                  <wp:posOffset>-107950</wp:posOffset>
                </wp:positionH>
                <wp:positionV relativeFrom="paragraph">
                  <wp:posOffset>357293</wp:posOffset>
                </wp:positionV>
                <wp:extent cx="6737350" cy="2165350"/>
                <wp:effectExtent l="19050" t="19050" r="25400" b="25400"/>
                <wp:wrapNone/>
                <wp:docPr id="18844298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16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2371" w14:textId="3F883791" w:rsidR="0093465C" w:rsidRPr="00A1593C" w:rsidRDefault="0093465C" w:rsidP="0093465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7A9F247">
              <v:rect id="Rectangle 2" style="position:absolute;left:0;text-align:left;margin-left:-8.5pt;margin-top:28.15pt;width:530.5pt;height:17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ed="f" strokecolor="#70ad47 [3209]" strokeweight="3pt" w14:anchorId="62A7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">
                <v:stroke dashstyle="dash"/>
                <v:textbox>
                  <w:txbxContent>
                    <w:p w:rsidRPr="00A1593C" w:rsidR="0093465C" w:rsidP="0093465C" w:rsidRDefault="0093465C" w14:paraId="7EC759AA" w14:textId="3F88379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C7007B" wp14:editId="213075F1">
                <wp:simplePos x="0" y="0"/>
                <wp:positionH relativeFrom="margin">
                  <wp:posOffset>-126153</wp:posOffset>
                </wp:positionH>
                <wp:positionV relativeFrom="paragraph">
                  <wp:posOffset>2617470</wp:posOffset>
                </wp:positionV>
                <wp:extent cx="6737350" cy="2749550"/>
                <wp:effectExtent l="19050" t="19050" r="25400" b="12700"/>
                <wp:wrapNone/>
                <wp:docPr id="18299945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74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B5B76" w14:textId="77777777" w:rsidR="0093465C" w:rsidRDefault="0093465C" w:rsidP="00A159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B94B42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BB29F2F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38FD11D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72F3928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A061FCC" w14:textId="77777777" w:rsidR="00A14CAB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C4D3894" w14:textId="77777777" w:rsidR="00A14CAB" w:rsidRDefault="00A14CAB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036D88BB" w14:textId="29729866" w:rsidR="0093465C" w:rsidRPr="00A1593C" w:rsidRDefault="0093465C" w:rsidP="00A1593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A1593C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INCLUDE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9630CFE">
              <v:rect id="_x0000_s1027" style="position:absolute;left:0;text-align:left;margin-left:-9.95pt;margin-top:206.1pt;width:530.5pt;height:2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filled="f" strokecolor="#538135 [2409]" strokeweight="3pt" w14:anchorId="2DC700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">
                <v:stroke dashstyle="dash"/>
                <v:textbox>
                  <w:txbxContent>
                    <w:p w:rsidR="0093465C" w:rsidP="00A1593C" w:rsidRDefault="0093465C" w14:paraId="672A6659" w14:textId="77777777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93465C" w:rsidP="0093465C" w:rsidRDefault="0093465C" w14:paraId="0A37501D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93465C" w:rsidP="0093465C" w:rsidRDefault="0093465C" w14:paraId="5DAB6C7B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93465C" w:rsidP="0093465C" w:rsidRDefault="0093465C" w14:paraId="02EB378F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93465C" w:rsidP="0093465C" w:rsidRDefault="0093465C" w14:paraId="6A05A809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A14CAB" w:rsidP="0093465C" w:rsidRDefault="0093465C" w14:paraId="0DFAE634" w14:textId="77777777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14CAB" w:rsidP="0093465C" w:rsidRDefault="00A14CAB" w14:paraId="5A39BBE3" w14:textId="77777777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:rsidRPr="00A1593C" w:rsidR="0093465C" w:rsidP="00A1593C" w:rsidRDefault="0093465C" w14:paraId="33C19919" w14:textId="29729866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A1593C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INCLUDE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</w:rPr>
        <w:t>Delbet classification</w:t>
      </w:r>
      <w:r>
        <w:rPr>
          <w:noProof/>
        </w:rPr>
        <w:drawing>
          <wp:inline distT="0" distB="0" distL="0" distR="0" wp14:anchorId="69CD2E68" wp14:editId="7F7A3F9E">
            <wp:extent cx="6096000" cy="4758055"/>
            <wp:effectExtent l="0" t="0" r="0" b="4445"/>
            <wp:docPr id="1204496901" name="Picture 1" descr="A diagram of the hip j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6901" name="Picture 1" descr="A diagram of the hip jo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6AFA" w14:textId="2D110A32" w:rsidR="0093465C" w:rsidRPr="00654A01" w:rsidRDefault="0093465C" w:rsidP="3F66F940">
      <w:pPr>
        <w:spacing w:before="240" w:after="60"/>
        <w:jc w:val="center"/>
      </w:pPr>
    </w:p>
    <w:p w14:paraId="1FDD987B" w14:textId="77777777" w:rsidR="00F44803" w:rsidRDefault="6ED29CEA" w:rsidP="00AF66DE">
      <w:pPr>
        <w:spacing w:after="0" w:line="240" w:lineRule="auto"/>
        <w:contextualSpacing/>
      </w:pPr>
      <w:r w:rsidRPr="3F66F940">
        <w:t>Text synonyms</w:t>
      </w:r>
      <w:r w:rsidR="2E48868A" w:rsidRPr="3F66F940">
        <w:t xml:space="preserve"> for searches</w:t>
      </w:r>
      <w:r w:rsidRPr="3F66F940">
        <w:t xml:space="preserve">: </w:t>
      </w:r>
      <w:r w:rsidR="77985990" w:rsidRPr="3F66F940">
        <w:t>Neck of femur, intertrochanteric fracture, basicervical are some names. Surgeries are cannulated screws, DHS, Open reduction internal fixation</w:t>
      </w:r>
    </w:p>
    <w:p w14:paraId="58505BFB" w14:textId="55119DBF" w:rsidR="00D62D4D" w:rsidRDefault="004B3531" w:rsidP="00AF66DE">
      <w:pPr>
        <w:spacing w:after="0" w:line="240" w:lineRule="auto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185757D" wp14:editId="2AE8F04B">
            <wp:extent cx="1905000" cy="237045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37"/>
                    <a:stretch/>
                  </pic:blipFill>
                  <pic:spPr bwMode="auto">
                    <a:xfrm>
                      <a:off x="0" y="0"/>
                      <a:ext cx="1913393" cy="23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C64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781A6C3D" wp14:editId="72ADE077">
            <wp:extent cx="2018964" cy="2358390"/>
            <wp:effectExtent l="0" t="0" r="635" b="381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16219" r="71654" b="17932"/>
                    <a:stretch/>
                  </pic:blipFill>
                  <pic:spPr bwMode="auto">
                    <a:xfrm>
                      <a:off x="0" y="0"/>
                      <a:ext cx="2046353" cy="23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31B5">
        <w:rPr>
          <w:rFonts w:asciiTheme="majorHAnsi" w:hAnsiTheme="majorHAnsi" w:cstheme="majorHAnsi"/>
          <w:noProof/>
          <w:color w:val="4F81BD"/>
        </w:rPr>
        <w:t xml:space="preserve"> </w:t>
      </w:r>
      <w:r w:rsidR="0021733E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6A761B7C" wp14:editId="0FE84D5A">
            <wp:extent cx="2428600" cy="236791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9978" r="24045" b="8063"/>
                    <a:stretch/>
                  </pic:blipFill>
                  <pic:spPr bwMode="auto">
                    <a:xfrm flipH="1">
                      <a:off x="0" y="0"/>
                      <a:ext cx="2449665" cy="23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5439" w14:textId="08F080D8" w:rsidR="0015611F" w:rsidRDefault="0015611F" w:rsidP="0015611F">
      <w:pPr>
        <w:contextualSpacing/>
        <w:rPr>
          <w:rFonts w:asciiTheme="majorHAnsi" w:hAnsiTheme="majorHAnsi" w:cstheme="majorHAnsi"/>
          <w:sz w:val="24"/>
        </w:rPr>
      </w:pPr>
    </w:p>
    <w:p w14:paraId="412DE2C6" w14:textId="1F4DBF21" w:rsidR="005D296F" w:rsidRPr="00904504" w:rsidRDefault="00037EF1" w:rsidP="005D296F">
      <w:pPr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b/>
          <w:bCs/>
          <w:szCs w:val="20"/>
          <w:u w:val="single"/>
        </w:rPr>
        <w:t>Form Completion Technique</w:t>
      </w:r>
    </w:p>
    <w:p w14:paraId="18618EFD" w14:textId="04953969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All data is to be entered directly into REDCap from the medical records</w:t>
      </w:r>
      <w:r w:rsidR="008E02B2">
        <w:rPr>
          <w:rFonts w:asciiTheme="majorHAnsi" w:hAnsiTheme="majorHAnsi" w:cstheme="majorHAnsi"/>
          <w:sz w:val="22"/>
          <w:szCs w:val="20"/>
        </w:rPr>
        <w:t xml:space="preserve">. </w:t>
      </w:r>
      <w:r w:rsidR="00D73B3A">
        <w:rPr>
          <w:rFonts w:asciiTheme="majorHAnsi" w:hAnsiTheme="majorHAnsi" w:cstheme="majorHAnsi"/>
          <w:sz w:val="22"/>
          <w:szCs w:val="20"/>
        </w:rPr>
        <w:t xml:space="preserve">There are two REDCap forms: General and Imaging. The </w:t>
      </w:r>
      <w:r w:rsidR="00D57936">
        <w:rPr>
          <w:rFonts w:asciiTheme="majorHAnsi" w:hAnsiTheme="majorHAnsi" w:cstheme="majorHAnsi"/>
          <w:sz w:val="22"/>
          <w:szCs w:val="20"/>
        </w:rPr>
        <w:t xml:space="preserve">general form is to be </w:t>
      </w:r>
      <w:r w:rsidR="007E178B">
        <w:rPr>
          <w:rFonts w:asciiTheme="majorHAnsi" w:hAnsiTheme="majorHAnsi" w:cstheme="majorHAnsi"/>
          <w:sz w:val="22"/>
          <w:szCs w:val="20"/>
        </w:rPr>
        <w:t xml:space="preserve">completed </w:t>
      </w:r>
      <w:r w:rsidR="00BD3061">
        <w:rPr>
          <w:rFonts w:asciiTheme="majorHAnsi" w:hAnsiTheme="majorHAnsi" w:cstheme="majorHAnsi"/>
          <w:sz w:val="22"/>
          <w:szCs w:val="20"/>
        </w:rPr>
        <w:t>by the participating centers.</w:t>
      </w:r>
      <w:r w:rsidR="00844817">
        <w:rPr>
          <w:rFonts w:asciiTheme="majorHAnsi" w:hAnsiTheme="majorHAnsi" w:cstheme="majorHAnsi"/>
          <w:sz w:val="22"/>
          <w:szCs w:val="20"/>
        </w:rPr>
        <w:t xml:space="preserve"> Imaging for each patient will be exported and uploaded to BCH’s REDCap, and the imaging</w:t>
      </w:r>
      <w:r w:rsidR="0048706A">
        <w:rPr>
          <w:rFonts w:asciiTheme="majorHAnsi" w:hAnsiTheme="majorHAnsi" w:cstheme="majorHAnsi"/>
          <w:sz w:val="22"/>
          <w:szCs w:val="20"/>
        </w:rPr>
        <w:t xml:space="preserve"> measurements will be done by 1-2 surgeon later. 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71B73734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CCDC80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When entering data, please follow the rules below: </w:t>
      </w:r>
    </w:p>
    <w:p w14:paraId="1D80151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55B66EBF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Mark REDCap page status for each form as appropriate:</w:t>
      </w:r>
    </w:p>
    <w:p w14:paraId="52C3693B" w14:textId="25FA9A6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Incomplete (RED):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Data not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yet. </w:t>
      </w:r>
    </w:p>
    <w:p w14:paraId="2DA8E017" w14:textId="0C1C824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Complete (GREEN):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="00951C91">
        <w:rPr>
          <w:rFonts w:asciiTheme="majorHAnsi" w:hAnsiTheme="majorHAnsi" w:cstheme="majorHAnsi"/>
          <w:sz w:val="22"/>
          <w:szCs w:val="20"/>
        </w:rPr>
        <w:t>All data points are</w:t>
      </w:r>
      <w:r w:rsidRPr="00904504">
        <w:rPr>
          <w:rFonts w:asciiTheme="majorHAnsi" w:hAnsiTheme="majorHAnsi" w:cstheme="majorHAnsi"/>
          <w:sz w:val="22"/>
          <w:szCs w:val="20"/>
        </w:rPr>
        <w:t xml:space="preserve">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including missing codes. </w:t>
      </w:r>
    </w:p>
    <w:p w14:paraId="42A99C29" w14:textId="77777777" w:rsidR="005D296F" w:rsidRPr="00904504" w:rsidRDefault="005D296F" w:rsidP="005D296F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</w:p>
    <w:p w14:paraId="7FD8A782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Use correct missing codes (no fields/questions should be blank)</w:t>
      </w:r>
    </w:p>
    <w:p w14:paraId="39849FA2" w14:textId="77777777" w:rsidR="00E64D05" w:rsidRPr="00A1593C" w:rsidRDefault="00E64D05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bCs/>
          <w:sz w:val="22"/>
          <w:szCs w:val="20"/>
        </w:rPr>
      </w:pPr>
      <w:r w:rsidRPr="00A1593C">
        <w:rPr>
          <w:rFonts w:asciiTheme="majorHAnsi" w:hAnsiTheme="majorHAnsi" w:cstheme="majorHAnsi"/>
          <w:bCs/>
          <w:sz w:val="22"/>
          <w:szCs w:val="20"/>
        </w:rPr>
        <w:t xml:space="preserve">Next to the question you will see a </w:t>
      </w:r>
      <w:r w:rsidRPr="00951C91">
        <w:rPr>
          <w:rFonts w:asciiTheme="majorHAnsi" w:hAnsiTheme="majorHAnsi" w:cstheme="majorHAnsi"/>
          <w:b/>
          <w:sz w:val="22"/>
          <w:szCs w:val="20"/>
          <w:u w:val="single"/>
        </w:rPr>
        <w:t>M</w:t>
      </w:r>
      <w:r w:rsidRPr="00A1593C">
        <w:rPr>
          <w:rFonts w:asciiTheme="majorHAnsi" w:hAnsiTheme="majorHAnsi" w:cstheme="majorHAnsi"/>
          <w:bCs/>
          <w:sz w:val="22"/>
          <w:szCs w:val="20"/>
        </w:rPr>
        <w:t xml:space="preserve"> in a circle: Please choose the proper missing code </w:t>
      </w:r>
    </w:p>
    <w:p w14:paraId="6F907C5F" w14:textId="2D0A0EE2" w:rsidR="00E64D05" w:rsidRPr="00A1593C" w:rsidRDefault="00E64D05" w:rsidP="00A1593C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  <w:r w:rsidRPr="00E64D05">
        <w:rPr>
          <w:rFonts w:asciiTheme="majorHAnsi" w:hAnsiTheme="majorHAnsi" w:cstheme="majorHAnsi"/>
          <w:noProof/>
          <w:sz w:val="22"/>
          <w:szCs w:val="20"/>
        </w:rPr>
        <w:drawing>
          <wp:inline distT="0" distB="0" distL="0" distR="0" wp14:anchorId="75E9B06A" wp14:editId="77524B02">
            <wp:extent cx="4935008" cy="1393857"/>
            <wp:effectExtent l="0" t="0" r="0" b="0"/>
            <wp:docPr id="648353093" name="Picture 1" descr="A white background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53093" name="Picture 1" descr="A white background with black tex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962" cy="14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CE11" w14:textId="77777777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1A254475" w14:textId="097E8EE4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2B7F10C8" w14:textId="36A2AF21" w:rsidR="002761BF" w:rsidRPr="00904504" w:rsidRDefault="002761BF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  <w:r w:rsidRPr="00904504">
        <w:rPr>
          <w:rFonts w:asciiTheme="majorHAnsi" w:hAnsiTheme="majorHAnsi" w:cstheme="majorHAnsi"/>
          <w:b/>
          <w:bCs/>
          <w:szCs w:val="20"/>
          <w:u w:val="single"/>
        </w:rPr>
        <w:t>Eligibility</w:t>
      </w:r>
      <w:r w:rsidR="009A616D" w:rsidRPr="00904504">
        <w:rPr>
          <w:rFonts w:asciiTheme="majorHAnsi" w:hAnsiTheme="majorHAnsi" w:cstheme="majorHAnsi"/>
          <w:b/>
          <w:bCs/>
          <w:szCs w:val="20"/>
          <w:u w:val="single"/>
        </w:rPr>
        <w:t xml:space="preserve"> - REDCap</w:t>
      </w:r>
    </w:p>
    <w:p w14:paraId="482E3787" w14:textId="77777777" w:rsidR="00014133" w:rsidRPr="00904504" w:rsidRDefault="00014133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5BAC768C" w14:textId="18AD8D73" w:rsidR="00DB48AE" w:rsidRPr="00904504" w:rsidRDefault="006820A4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>In REDCap include all those patients that meet the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inclusion and </w:t>
      </w:r>
      <w:r>
        <w:rPr>
          <w:rFonts w:asciiTheme="majorHAnsi" w:hAnsiTheme="majorHAnsi" w:cstheme="majorHAnsi"/>
          <w:sz w:val="22"/>
          <w:szCs w:val="20"/>
        </w:rPr>
        <w:t xml:space="preserve">then determine if they meet or not 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exclusion criteria for </w:t>
      </w:r>
      <w:r w:rsidR="00805BEC">
        <w:rPr>
          <w:rFonts w:asciiTheme="majorHAnsi" w:hAnsiTheme="majorHAnsi" w:cstheme="majorHAnsi"/>
          <w:sz w:val="22"/>
          <w:szCs w:val="20"/>
        </w:rPr>
        <w:t xml:space="preserve">eligibility </w:t>
      </w:r>
      <w:r>
        <w:rPr>
          <w:rFonts w:asciiTheme="majorHAnsi" w:hAnsiTheme="majorHAnsi" w:cstheme="majorHAnsi"/>
          <w:sz w:val="22"/>
          <w:szCs w:val="20"/>
        </w:rPr>
        <w:t xml:space="preserve">in the </w:t>
      </w:r>
      <w:r w:rsidR="00F67EA9" w:rsidRPr="00904504">
        <w:rPr>
          <w:rFonts w:asciiTheme="majorHAnsi" w:hAnsiTheme="majorHAnsi" w:cstheme="majorHAnsi"/>
          <w:sz w:val="22"/>
          <w:szCs w:val="20"/>
        </w:rPr>
        <w:t>stud</w:t>
      </w:r>
      <w:r>
        <w:rPr>
          <w:rFonts w:asciiTheme="majorHAnsi" w:hAnsiTheme="majorHAnsi" w:cstheme="majorHAnsi"/>
          <w:sz w:val="22"/>
          <w:szCs w:val="20"/>
        </w:rPr>
        <w:t>y</w:t>
      </w:r>
      <w:r w:rsidR="00F67EA9" w:rsidRPr="00904504">
        <w:rPr>
          <w:rFonts w:asciiTheme="majorHAnsi" w:hAnsiTheme="majorHAnsi" w:cstheme="majorHAnsi"/>
          <w:sz w:val="22"/>
          <w:szCs w:val="20"/>
        </w:rPr>
        <w:t>:</w:t>
      </w:r>
    </w:p>
    <w:p w14:paraId="5D9B0025" w14:textId="77777777" w:rsidR="0030399A" w:rsidRPr="00904504" w:rsidRDefault="0030399A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4DC77B7" w14:textId="777777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b/>
          <w:i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ab/>
      </w:r>
      <w:r w:rsidRPr="00904504">
        <w:rPr>
          <w:rFonts w:asciiTheme="majorHAnsi" w:hAnsiTheme="majorHAnsi" w:cstheme="majorHAnsi"/>
          <w:b/>
          <w:i/>
          <w:sz w:val="22"/>
          <w:szCs w:val="20"/>
        </w:rPr>
        <w:t>Inclusion:</w:t>
      </w:r>
    </w:p>
    <w:p w14:paraId="17BBB9A1" w14:textId="201D834F" w:rsidR="00724670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bookmarkStart w:id="3" w:name="_Hlk188531401"/>
      <w:r w:rsidRPr="00E12F2D">
        <w:rPr>
          <w:rFonts w:asciiTheme="majorHAnsi" w:hAnsiTheme="majorHAnsi" w:cstheme="majorHAnsi"/>
          <w:sz w:val="22"/>
          <w:szCs w:val="22"/>
        </w:rPr>
        <w:t xml:space="preserve">Patients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with </w:t>
      </w:r>
      <w:r w:rsidR="0048706A" w:rsidRPr="00E12F2D">
        <w:rPr>
          <w:rFonts w:asciiTheme="majorHAnsi" w:hAnsiTheme="majorHAnsi" w:cstheme="majorHAnsi"/>
          <w:sz w:val="22"/>
          <w:szCs w:val="22"/>
        </w:rPr>
        <w:t>femoral neck</w:t>
      </w:r>
      <w:r w:rsidR="00072005" w:rsidRPr="00E12F2D">
        <w:rPr>
          <w:rFonts w:asciiTheme="majorHAnsi" w:hAnsiTheme="majorHAnsi" w:cstheme="majorHAnsi"/>
          <w:sz w:val="22"/>
          <w:szCs w:val="22"/>
        </w:rPr>
        <w:t xml:space="preserve"> fracture </w:t>
      </w:r>
      <w:r w:rsidRPr="00E12F2D">
        <w:rPr>
          <w:rFonts w:asciiTheme="majorHAnsi" w:hAnsiTheme="majorHAnsi" w:cstheme="majorHAnsi"/>
          <w:sz w:val="22"/>
          <w:szCs w:val="22"/>
        </w:rPr>
        <w:t xml:space="preserve">defined as Delbet </w:t>
      </w:r>
      <w:r w:rsidR="00D4689C" w:rsidRPr="00E12F2D">
        <w:rPr>
          <w:rFonts w:asciiTheme="majorHAnsi" w:hAnsiTheme="majorHAnsi" w:cstheme="majorHAnsi"/>
          <w:sz w:val="22"/>
          <w:szCs w:val="22"/>
        </w:rPr>
        <w:t xml:space="preserve">1, </w:t>
      </w:r>
      <w:r w:rsidRPr="00E12F2D">
        <w:rPr>
          <w:rFonts w:asciiTheme="majorHAnsi" w:hAnsiTheme="majorHAnsi" w:cstheme="majorHAnsi"/>
          <w:sz w:val="22"/>
          <w:szCs w:val="22"/>
        </w:rPr>
        <w:t xml:space="preserve">2, 3, and 4 fractures distal to the physis and proximal to the lesser trochanter, or Salter Harris 2 fractures. </w:t>
      </w:r>
    </w:p>
    <w:p w14:paraId="48E98DFB" w14:textId="148085EF" w:rsidR="00D5584B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Presented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between </w:t>
      </w:r>
      <w:r w:rsidR="0048706A" w:rsidRPr="00E12F2D">
        <w:rPr>
          <w:rFonts w:asciiTheme="majorHAnsi" w:hAnsiTheme="majorHAnsi" w:cstheme="majorHAnsi"/>
          <w:b/>
          <w:bCs/>
          <w:sz w:val="22"/>
          <w:szCs w:val="22"/>
        </w:rPr>
        <w:t xml:space="preserve">1/10/2010 and </w:t>
      </w:r>
      <w:r w:rsidR="004633F6">
        <w:rPr>
          <w:rFonts w:asciiTheme="majorHAnsi" w:hAnsiTheme="majorHAnsi" w:cstheme="majorHAnsi"/>
          <w:b/>
          <w:bCs/>
          <w:sz w:val="22"/>
          <w:szCs w:val="22"/>
        </w:rPr>
        <w:t>5/30/2025</w:t>
      </w:r>
    </w:p>
    <w:p w14:paraId="42F8C29B" w14:textId="45049B6C" w:rsidR="00D5584B" w:rsidRPr="00E12F2D" w:rsidRDefault="00D5584B" w:rsidP="00D5584B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Age </w:t>
      </w:r>
      <w:r w:rsidR="0048706A" w:rsidRPr="00E12F2D">
        <w:rPr>
          <w:rFonts w:asciiTheme="majorHAnsi" w:hAnsiTheme="majorHAnsi" w:cstheme="majorHAnsi"/>
          <w:sz w:val="22"/>
          <w:szCs w:val="22"/>
        </w:rPr>
        <w:t>2 to</w:t>
      </w:r>
      <w:r w:rsidR="005859BC" w:rsidRPr="00E12F2D">
        <w:rPr>
          <w:rFonts w:asciiTheme="majorHAnsi" w:hAnsiTheme="majorHAnsi" w:cstheme="majorHAnsi"/>
          <w:color w:val="000000"/>
          <w:sz w:val="22"/>
          <w:szCs w:val="22"/>
        </w:rPr>
        <w:t xml:space="preserve"> ≤ 16 </w:t>
      </w:r>
      <w:r w:rsidR="0048706A" w:rsidRPr="00E12F2D">
        <w:rPr>
          <w:rFonts w:asciiTheme="majorHAnsi" w:hAnsiTheme="majorHAnsi" w:cstheme="majorHAnsi"/>
          <w:sz w:val="22"/>
          <w:szCs w:val="22"/>
        </w:rPr>
        <w:t>years</w:t>
      </w:r>
      <w:r w:rsidRPr="00E12F2D">
        <w:rPr>
          <w:rFonts w:asciiTheme="majorHAnsi" w:hAnsiTheme="majorHAnsi" w:cstheme="majorHAnsi"/>
          <w:sz w:val="22"/>
          <w:szCs w:val="22"/>
        </w:rPr>
        <w:t xml:space="preserve"> at date of injury</w:t>
      </w:r>
      <w:r w:rsidR="009A616D" w:rsidRPr="00E12F2D">
        <w:rPr>
          <w:rFonts w:asciiTheme="majorHAnsi" w:hAnsiTheme="majorHAnsi" w:cstheme="majorHAnsi"/>
          <w:sz w:val="22"/>
          <w:szCs w:val="22"/>
        </w:rPr>
        <w:t xml:space="preserve"> presentation</w:t>
      </w:r>
    </w:p>
    <w:p w14:paraId="0ED32396" w14:textId="6299BB92" w:rsidR="00CC0418" w:rsidRPr="00E12F2D" w:rsidRDefault="009A616D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lastRenderedPageBreak/>
        <w:t>Presented at</w:t>
      </w:r>
      <w:r w:rsidR="0048706A" w:rsidRPr="00E12F2D">
        <w:rPr>
          <w:rFonts w:asciiTheme="majorHAnsi" w:hAnsiTheme="majorHAnsi" w:cstheme="majorHAnsi"/>
          <w:sz w:val="22"/>
          <w:szCs w:val="22"/>
        </w:rPr>
        <w:t>,</w:t>
      </w:r>
      <w:r w:rsidRPr="00E12F2D">
        <w:rPr>
          <w:rFonts w:asciiTheme="majorHAnsi" w:hAnsiTheme="majorHAnsi" w:cstheme="majorHAnsi"/>
          <w:sz w:val="22"/>
          <w:szCs w:val="22"/>
        </w:rPr>
        <w:t xml:space="preserve"> transferred to</w:t>
      </w:r>
      <w:r w:rsidR="0048706A" w:rsidRPr="00E12F2D">
        <w:rPr>
          <w:rFonts w:asciiTheme="majorHAnsi" w:hAnsiTheme="majorHAnsi" w:cstheme="majorHAnsi"/>
          <w:sz w:val="22"/>
          <w:szCs w:val="22"/>
        </w:rPr>
        <w:t>, or followed up at</w:t>
      </w:r>
      <w:r w:rsidRPr="00E12F2D">
        <w:rPr>
          <w:rFonts w:asciiTheme="majorHAnsi" w:hAnsiTheme="majorHAnsi" w:cstheme="majorHAnsi"/>
          <w:sz w:val="22"/>
          <w:szCs w:val="22"/>
        </w:rPr>
        <w:t xml:space="preserve"> a CORTICES-participating institution</w:t>
      </w:r>
      <w:r w:rsidR="0048706A" w:rsidRPr="00E12F2D">
        <w:rPr>
          <w:rFonts w:asciiTheme="majorHAnsi" w:hAnsiTheme="majorHAnsi" w:cstheme="majorHAnsi"/>
          <w:sz w:val="22"/>
          <w:szCs w:val="22"/>
        </w:rPr>
        <w:t>.</w:t>
      </w:r>
      <w:r w:rsidR="00C97479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5E06CC" w:rsidRPr="00E12F2D">
        <w:rPr>
          <w:rFonts w:asciiTheme="majorHAnsi" w:hAnsiTheme="majorHAnsi" w:cstheme="majorHAnsi"/>
          <w:sz w:val="22"/>
          <w:szCs w:val="22"/>
        </w:rPr>
        <w:t xml:space="preserve">Patients who were not initially </w:t>
      </w:r>
      <w:r w:rsidR="00E12F85" w:rsidRPr="00E12F2D">
        <w:rPr>
          <w:rFonts w:asciiTheme="majorHAnsi" w:hAnsiTheme="majorHAnsi" w:cstheme="majorHAnsi"/>
          <w:sz w:val="22"/>
          <w:szCs w:val="22"/>
        </w:rPr>
        <w:t>treated at a participating center will be included if injury films are available</w:t>
      </w:r>
      <w:r w:rsidR="00F9611D" w:rsidRPr="00E12F2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5C4E87C7" w14:textId="58D208A2" w:rsidR="00D5584B" w:rsidRPr="00E12F2D" w:rsidRDefault="00CC0418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Minimum imaging requirements: </w:t>
      </w:r>
      <w:r w:rsidR="00D63EA9" w:rsidRPr="00E12F2D">
        <w:rPr>
          <w:rFonts w:asciiTheme="majorHAnsi" w:hAnsiTheme="majorHAnsi" w:cstheme="majorHAnsi"/>
          <w:sz w:val="22"/>
          <w:szCs w:val="22"/>
        </w:rPr>
        <w:t>Initial injury films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 and at least</w:t>
      </w:r>
      <w:r w:rsidR="00D63EA9" w:rsidRPr="00E12F2D">
        <w:rPr>
          <w:rFonts w:asciiTheme="majorHAnsi" w:hAnsiTheme="majorHAnsi" w:cstheme="majorHAnsi"/>
          <w:sz w:val="22"/>
          <w:szCs w:val="22"/>
        </w:rPr>
        <w:t xml:space="preserve"> one follow-up</w:t>
      </w:r>
      <w:r w:rsidR="006141EC" w:rsidRPr="00E12F2D">
        <w:rPr>
          <w:rFonts w:asciiTheme="majorHAnsi" w:hAnsiTheme="majorHAnsi" w:cstheme="majorHAnsi"/>
          <w:sz w:val="22"/>
          <w:szCs w:val="22"/>
        </w:rPr>
        <w:t xml:space="preserve"> image</w:t>
      </w:r>
      <w:r w:rsidR="00D63EA9" w:rsidRPr="00E12F2D">
        <w:rPr>
          <w:rFonts w:asciiTheme="majorHAnsi" w:hAnsiTheme="majorHAnsi" w:cstheme="majorHAnsi"/>
          <w:sz w:val="22"/>
          <w:szCs w:val="22"/>
        </w:rPr>
        <w:t>. For Patients w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ho underwent surgery, intra-op or early post-op is also required. </w:t>
      </w:r>
      <w:r w:rsidR="00A9161B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48706A" w:rsidRPr="00E12F2D">
        <w:rPr>
          <w:rFonts w:asciiTheme="majorHAnsi" w:hAnsiTheme="majorHAnsi" w:cstheme="majorHAnsi"/>
          <w:sz w:val="22"/>
          <w:szCs w:val="22"/>
        </w:rPr>
        <w:t xml:space="preserve"> </w:t>
      </w:r>
    </w:p>
    <w:bookmarkEnd w:id="3"/>
    <w:p w14:paraId="41B66B17" w14:textId="77777777" w:rsidR="009A616D" w:rsidRPr="00E12F2D" w:rsidRDefault="009A616D" w:rsidP="009A616D">
      <w:pPr>
        <w:pStyle w:val="ListParagraph"/>
        <w:ind w:left="1440"/>
        <w:contextualSpacing/>
        <w:rPr>
          <w:rFonts w:asciiTheme="majorHAnsi" w:hAnsiTheme="majorHAnsi" w:cstheme="majorHAnsi"/>
          <w:sz w:val="22"/>
          <w:szCs w:val="22"/>
        </w:rPr>
      </w:pPr>
    </w:p>
    <w:p w14:paraId="4BBBC478" w14:textId="77777777" w:rsidR="00D5584B" w:rsidRPr="00E12F2D" w:rsidRDefault="00D5584B" w:rsidP="00D5584B">
      <w:pPr>
        <w:pStyle w:val="ListParagraph"/>
        <w:rPr>
          <w:rFonts w:asciiTheme="majorHAnsi" w:hAnsiTheme="majorHAnsi" w:cstheme="majorHAnsi"/>
          <w:b/>
          <w:i/>
          <w:sz w:val="22"/>
          <w:szCs w:val="22"/>
        </w:rPr>
      </w:pPr>
      <w:r w:rsidRPr="00E12F2D">
        <w:rPr>
          <w:rFonts w:asciiTheme="majorHAnsi" w:hAnsiTheme="majorHAnsi" w:cstheme="majorHAnsi"/>
          <w:b/>
          <w:i/>
          <w:sz w:val="22"/>
          <w:szCs w:val="22"/>
        </w:rPr>
        <w:t>Exclusion:</w:t>
      </w:r>
    </w:p>
    <w:p w14:paraId="13776707" w14:textId="51437479" w:rsidR="00E90632" w:rsidRPr="00E12F2D" w:rsidRDefault="00D4689C" w:rsidP="00EF11D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2"/>
          <w:szCs w:val="22"/>
        </w:rPr>
      </w:pPr>
      <w:bookmarkStart w:id="4" w:name="_Hlk188531534"/>
      <w:r w:rsidRPr="00E12F2D">
        <w:rPr>
          <w:rFonts w:asciiTheme="majorHAnsi" w:hAnsiTheme="majorHAnsi" w:cstheme="majorHAnsi"/>
          <w:sz w:val="22"/>
          <w:szCs w:val="22"/>
        </w:rPr>
        <w:t>Atraumatic physeal injuries: Slipped Capital femoral epiphysis (ICD-9 732.2 or ICD-10 code M93.0)</w:t>
      </w:r>
    </w:p>
    <w:p w14:paraId="5CFF3449" w14:textId="2EB426B3" w:rsidR="00A14CAB" w:rsidRPr="00E12F2D" w:rsidRDefault="00A14CAB" w:rsidP="00A1593C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bookmarkEnd w:id="4"/>
    <w:p w14:paraId="44E0D343" w14:textId="77777777" w:rsidR="00E90632" w:rsidRPr="00E12F2D" w:rsidRDefault="00E90632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2F661DB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3D7CB47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FBB3D8" w14:textId="77777777" w:rsidR="00EF11D1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49C838E1" w14:textId="77777777" w:rsidR="00175355" w:rsidRDefault="00175355">
      <w:pPr>
        <w:rPr>
          <w:rFonts w:asciiTheme="majorHAnsi" w:eastAsia="Times New Roman" w:hAnsiTheme="majorHAnsi" w:cstheme="majorHAnsi"/>
          <w:b/>
          <w:szCs w:val="20"/>
          <w:u w:val="single"/>
        </w:rPr>
      </w:pPr>
      <w:r>
        <w:rPr>
          <w:rFonts w:asciiTheme="majorHAnsi" w:hAnsiTheme="majorHAnsi" w:cstheme="majorHAnsi"/>
          <w:b/>
          <w:szCs w:val="20"/>
          <w:u w:val="single"/>
        </w:rPr>
        <w:br w:type="page"/>
      </w:r>
    </w:p>
    <w:p w14:paraId="4C2BA4FC" w14:textId="7280945A" w:rsidR="00175355" w:rsidRDefault="00C328AA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0"/>
          <w:u w:val="single"/>
        </w:rPr>
        <w:lastRenderedPageBreak/>
        <w:t>Data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</w:t>
      </w:r>
      <w:r w:rsidR="00175355">
        <w:rPr>
          <w:rFonts w:asciiTheme="majorHAnsi" w:hAnsiTheme="majorHAnsi" w:cstheme="majorHAnsi"/>
          <w:b/>
          <w:sz w:val="22"/>
          <w:szCs w:val="20"/>
          <w:u w:val="single"/>
        </w:rPr>
        <w:t>–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REDCap</w:t>
      </w:r>
    </w:p>
    <w:p w14:paraId="7B01DAD0" w14:textId="77777777" w:rsidR="00175355" w:rsidRDefault="00175355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2215F8E2" w14:textId="1E76AA66" w:rsidR="00C328AA" w:rsidRPr="00175355" w:rsidRDefault="00175355" w:rsidP="00175355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>
        <w:rPr>
          <w:rFonts w:asciiTheme="majorHAnsi" w:hAnsiTheme="majorHAnsi" w:cstheme="majorHAnsi"/>
          <w:b/>
          <w:bCs/>
          <w:i/>
          <w:sz w:val="28"/>
          <w:szCs w:val="24"/>
        </w:rPr>
        <w:t xml:space="preserve">General </w:t>
      </w: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t>form</w:t>
      </w:r>
      <w:r w:rsidR="008D3053" w:rsidRPr="00904504">
        <w:rPr>
          <w:rFonts w:asciiTheme="majorHAnsi" w:hAnsiTheme="majorHAnsi" w:cstheme="majorHAnsi"/>
          <w:b/>
          <w:szCs w:val="20"/>
          <w:u w:val="single"/>
        </w:rPr>
        <w:br/>
      </w:r>
    </w:p>
    <w:p w14:paraId="12D79F35" w14:textId="35815773" w:rsidR="002761BF" w:rsidRPr="00FC6A1E" w:rsidRDefault="007B34E5">
      <w:pPr>
        <w:rPr>
          <w:rFonts w:asciiTheme="majorHAnsi" w:hAnsiTheme="majorHAnsi" w:cstheme="majorHAnsi"/>
          <w:i/>
          <w:iCs/>
          <w:sz w:val="24"/>
          <w:u w:val="single"/>
        </w:rPr>
      </w:pPr>
      <w:r w:rsidRPr="00FC6A1E">
        <w:rPr>
          <w:rFonts w:asciiTheme="majorHAnsi" w:hAnsiTheme="majorHAnsi" w:cstheme="majorHAnsi"/>
          <w:i/>
          <w:iCs/>
          <w:sz w:val="24"/>
          <w:u w:val="single"/>
        </w:rPr>
        <w:t>Patient Characteristics</w:t>
      </w:r>
    </w:p>
    <w:p w14:paraId="4071D157" w14:textId="52690C8E" w:rsidR="002761BF" w:rsidRPr="00904504" w:rsidRDefault="007B34E5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2761BF" w:rsidRPr="00904504">
        <w:rPr>
          <w:rFonts w:asciiTheme="majorHAnsi" w:hAnsiTheme="majorHAnsi" w:cstheme="majorHAnsi"/>
          <w:sz w:val="22"/>
          <w:szCs w:val="22"/>
        </w:rPr>
        <w:t>ate of birth</w:t>
      </w:r>
    </w:p>
    <w:p w14:paraId="6978CEDE" w14:textId="1FEB63DD" w:rsidR="002761BF" w:rsidRPr="00904504" w:rsidRDefault="007D5DAE" w:rsidP="002761BF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Enter the</w:t>
      </w:r>
      <w:r w:rsidR="002761BF"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 patient’s date of birth in the MM/DD/YYYY format</w:t>
      </w:r>
    </w:p>
    <w:p w14:paraId="621F9325" w14:textId="77777777" w:rsidR="007B34E5" w:rsidRPr="00904504" w:rsidRDefault="007B34E5" w:rsidP="007B34E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2"/>
        </w:rPr>
        <w:t>Patient Sex</w:t>
      </w:r>
    </w:p>
    <w:p w14:paraId="705CDE09" w14:textId="77777777" w:rsidR="007B34E5" w:rsidRPr="00904504" w:rsidRDefault="007B34E5" w:rsidP="007B34E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Indicate whether patient is Male or Female</w:t>
      </w:r>
    </w:p>
    <w:p w14:paraId="74B5A7A2" w14:textId="2F36B1F7" w:rsidR="00C713C3" w:rsidRDefault="00C713C3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Height</w:t>
      </w:r>
    </w:p>
    <w:p w14:paraId="60594680" w14:textId="29CF64CC" w:rsidR="00C713C3" w:rsidRPr="00F61771" w:rsidRDefault="00C713C3" w:rsidP="00C713C3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patient’s height </w:t>
      </w:r>
      <w:r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at presentation</w:t>
      </w:r>
      <w:r w:rsidR="007059AE"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 xml:space="preserve"> </w:t>
      </w:r>
      <w:r w:rsidR="007059AE">
        <w:rPr>
          <w:rFonts w:asciiTheme="majorHAnsi" w:hAnsiTheme="majorHAnsi" w:cstheme="majorHAnsi"/>
          <w:color w:val="4472C4" w:themeColor="accent1"/>
          <w:sz w:val="22"/>
          <w:szCs w:val="22"/>
        </w:rPr>
        <w:t>in centimeters</w:t>
      </w: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. If unavailable, the closet readin</w:t>
      </w:r>
      <w:r w:rsidR="00F61771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g to the injury date (within 6 months) is acceptable.</w:t>
      </w:r>
    </w:p>
    <w:p w14:paraId="317B52AD" w14:textId="7FDE1337" w:rsidR="009A616D" w:rsidRPr="00904504" w:rsidRDefault="00A9474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Weight</w:t>
      </w:r>
    </w:p>
    <w:p w14:paraId="15B54ECC" w14:textId="3AC7B4D8" w:rsidR="00A9474C" w:rsidRDefault="007C328B" w:rsidP="00A9474C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 w:rsidR="00A9474C">
        <w:rPr>
          <w:rFonts w:asciiTheme="majorHAnsi" w:hAnsiTheme="majorHAnsi" w:cstheme="majorHAnsi"/>
          <w:color w:val="4472C4" w:themeColor="accent1"/>
          <w:sz w:val="22"/>
          <w:szCs w:val="22"/>
        </w:rPr>
        <w:t>patient’s weight in kilograms</w:t>
      </w:r>
      <w:r w:rsidR="00720B77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 </w:t>
      </w:r>
      <w:r w:rsidR="00720B77"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at presentation</w:t>
      </w:r>
      <w:r w:rsidR="00A9474C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. </w:t>
      </w:r>
      <w:r w:rsidR="00A9474C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If unavailable, the closet reading to the injury date (within 6 months) is acceptable.</w:t>
      </w:r>
    </w:p>
    <w:p w14:paraId="7178C64E" w14:textId="33AA3DDE" w:rsidR="00D37030" w:rsidRPr="00D37030" w:rsidRDefault="00D37030" w:rsidP="00720B77">
      <w:pPr>
        <w:ind w:left="720"/>
        <w:contextualSpacing/>
        <w:rPr>
          <w:rFonts w:asciiTheme="majorHAnsi" w:hAnsiTheme="majorHAnsi" w:cstheme="majorHAnsi"/>
          <w:color w:val="4472C4" w:themeColor="accent1"/>
          <w:szCs w:val="28"/>
        </w:rPr>
      </w:pPr>
      <w:r w:rsidRPr="00D37030">
        <w:rPr>
          <w:rFonts w:asciiTheme="majorHAnsi" w:hAnsiTheme="majorHAnsi" w:cstheme="majorHAnsi"/>
        </w:rPr>
        <w:t xml:space="preserve">BMI </w:t>
      </w:r>
      <w:r w:rsidRPr="00D37030">
        <w:rPr>
          <w:rFonts w:asciiTheme="majorHAnsi" w:hAnsiTheme="majorHAnsi" w:cstheme="majorHAnsi"/>
          <w:color w:val="4472C4" w:themeColor="accent1"/>
          <w:szCs w:val="28"/>
        </w:rPr>
        <w:t>Calculated field</w:t>
      </w:r>
    </w:p>
    <w:p w14:paraId="3987A8AB" w14:textId="55D8DE1B" w:rsidR="009A616D" w:rsidRPr="00720B77" w:rsidRDefault="007F7852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Heath Equity </w:t>
      </w:r>
      <w:r w:rsidR="00720B77">
        <w:rPr>
          <w:rFonts w:asciiTheme="majorHAnsi" w:hAnsiTheme="majorHAnsi" w:cstheme="majorHAnsi"/>
          <w:sz w:val="22"/>
          <w:szCs w:val="22"/>
        </w:rPr>
        <w:t xml:space="preserve"> - </w:t>
      </w:r>
      <w:r w:rsidR="00720B77" w:rsidRPr="00720B77">
        <w:rPr>
          <w:rFonts w:asciiTheme="majorHAnsi" w:hAnsiTheme="majorHAnsi" w:cstheme="majorHAnsi"/>
          <w:b/>
          <w:bCs/>
          <w:sz w:val="22"/>
          <w:szCs w:val="22"/>
        </w:rPr>
        <w:t xml:space="preserve">utilize zip code at time of injury </w:t>
      </w:r>
    </w:p>
    <w:p w14:paraId="12B11700" w14:textId="0E70D460" w:rsidR="00FF25A6" w:rsidRPr="00A1593C" w:rsidRDefault="00A9474C" w:rsidP="00FF25A6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 w:rsidR="004A30DC">
        <w:rPr>
          <w:rFonts w:asciiTheme="majorHAnsi" w:hAnsiTheme="majorHAnsi" w:cstheme="majorHAnsi"/>
          <w:color w:val="4472C4" w:themeColor="accent1"/>
          <w:sz w:val="22"/>
          <w:szCs w:val="22"/>
        </w:rPr>
        <w:t>COI</w:t>
      </w:r>
      <w:r w:rsidR="00FF25A6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: </w:t>
      </w:r>
      <w:r w:rsidR="00FF25A6" w:rsidRPr="00FF25A6">
        <w:rPr>
          <w:rFonts w:asciiTheme="majorHAnsi" w:hAnsiTheme="majorHAnsi" w:cstheme="majorHAnsi"/>
          <w:color w:val="4472C4" w:themeColor="accent1"/>
          <w:sz w:val="22"/>
          <w:szCs w:val="22"/>
        </w:rPr>
        <w:t>https://www.diversitydatakids.org/child-opportunity-index</w:t>
      </w:r>
    </w:p>
    <w:p w14:paraId="28D8F9F2" w14:textId="4FE1F485" w:rsidR="004A30DC" w:rsidRPr="00A9474C" w:rsidRDefault="004A30DC" w:rsidP="00A9474C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>
        <w:rPr>
          <w:rFonts w:asciiTheme="majorHAnsi" w:hAnsiTheme="majorHAnsi" w:cstheme="majorHAnsi"/>
          <w:color w:val="4472C4" w:themeColor="accent1"/>
          <w:sz w:val="22"/>
          <w:szCs w:val="22"/>
        </w:rPr>
        <w:t>Enter ADI</w:t>
      </w:r>
      <w:r w:rsidR="007F7852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: </w:t>
      </w:r>
      <w:r w:rsidR="007F7852" w:rsidRPr="007F7852">
        <w:rPr>
          <w:rFonts w:asciiTheme="majorHAnsi" w:hAnsiTheme="majorHAnsi" w:cstheme="majorHAnsi"/>
          <w:color w:val="4472C4" w:themeColor="accent1"/>
          <w:sz w:val="22"/>
          <w:szCs w:val="22"/>
        </w:rPr>
        <w:t>https://www.neighborhoodatlas.medicine.wisc.edu/</w:t>
      </w:r>
    </w:p>
    <w:p w14:paraId="754253FF" w14:textId="254C48B1" w:rsidR="00D3260A" w:rsidRPr="00D3260A" w:rsidRDefault="00EF6F38" w:rsidP="00D3260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Ambulatory Status </w:t>
      </w:r>
    </w:p>
    <w:p w14:paraId="17F4C9B3" w14:textId="48A28375" w:rsidR="00EF6F38" w:rsidRDefault="009F0A50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P</w:t>
      </w:r>
      <w:r w:rsidR="007C328B"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atient </w:t>
      </w:r>
      <w:r w:rsidR="00EF6F38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 ambulatory prior to injury</w:t>
      </w:r>
    </w:p>
    <w:p w14:paraId="43D41CAD" w14:textId="0441168C" w:rsidR="009A616D" w:rsidRDefault="00EF6F38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Non ambulatory prior to injury</w:t>
      </w:r>
      <w:r w:rsidR="00D457AA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</w:t>
      </w:r>
    </w:p>
    <w:p w14:paraId="5AC0C474" w14:textId="77777777" w:rsidR="00EF6F38" w:rsidRPr="00D3260A" w:rsidRDefault="00EF6F38" w:rsidP="00EF6F3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History of long bone fractures </w:t>
      </w:r>
    </w:p>
    <w:p w14:paraId="79D97454" w14:textId="3907D895" w:rsidR="00EF6F38" w:rsidRPr="00EF6F38" w:rsidRDefault="00EF6F38" w:rsidP="00EF6F38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patient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has a history of diaphyseal long bone fractures (e.g., humeral shaft, both bone forearm). If answered yes, enter the number of previous long bone fractures. </w:t>
      </w:r>
    </w:p>
    <w:p w14:paraId="6E8CC3D1" w14:textId="3E84E754" w:rsidR="00643785" w:rsidRPr="00643785" w:rsidRDefault="00D457AA" w:rsidP="0064378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Medical conditions associated with </w:t>
      </w:r>
      <w:r w:rsidR="00643785">
        <w:rPr>
          <w:rFonts w:asciiTheme="majorHAnsi" w:hAnsiTheme="majorHAnsi" w:cstheme="majorHAnsi"/>
          <w:sz w:val="22"/>
          <w:szCs w:val="22"/>
        </w:rPr>
        <w:t>abnormal bone quality</w:t>
      </w:r>
    </w:p>
    <w:p w14:paraId="7A418056" w14:textId="19E9AB2B" w:rsidR="002761BF" w:rsidRPr="00904504" w:rsidRDefault="002761BF" w:rsidP="0064378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Indicate </w:t>
      </w:r>
      <w:r w:rsidR="00643785">
        <w:rPr>
          <w:rFonts w:asciiTheme="majorHAnsi" w:hAnsiTheme="majorHAnsi" w:cstheme="majorHAnsi"/>
          <w:color w:val="4F81BD"/>
          <w:sz w:val="22"/>
          <w:szCs w:val="22"/>
        </w:rPr>
        <w:t>if patient has underlying conditions that increase</w:t>
      </w:r>
      <w:r w:rsidR="007B07C3">
        <w:rPr>
          <w:rFonts w:asciiTheme="majorHAnsi" w:hAnsiTheme="majorHAnsi" w:cstheme="majorHAnsi"/>
          <w:color w:val="4F81BD"/>
          <w:sz w:val="22"/>
          <w:szCs w:val="22"/>
        </w:rPr>
        <w:t xml:space="preserve"> the risk of fractures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. Pathologies of interest are OI, rickets, CP, </w:t>
      </w:r>
      <w:r w:rsidR="00EF6F38">
        <w:rPr>
          <w:rFonts w:asciiTheme="majorHAnsi" w:hAnsiTheme="majorHAnsi" w:cstheme="majorHAnsi"/>
          <w:color w:val="4F81BD"/>
          <w:sz w:val="22"/>
          <w:szCs w:val="22"/>
        </w:rPr>
        <w:t xml:space="preserve">SMA, spina bifida, 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and autism, but there is a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>box for “other” pathologies as well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A30870">
        <w:rPr>
          <w:rFonts w:asciiTheme="majorHAnsi" w:hAnsiTheme="majorHAnsi" w:cstheme="majorHAnsi"/>
          <w:color w:val="4F81BD"/>
          <w:sz w:val="22"/>
          <w:szCs w:val="22"/>
        </w:rPr>
        <w:t>for example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pathologic fractures due to malignancy and unicameral bone cysts (UBC).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0B8B83DC" w14:textId="15CC5F60" w:rsidR="007C328B" w:rsidRPr="00904504" w:rsidRDefault="00E628D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Medications </w:t>
      </w:r>
    </w:p>
    <w:p w14:paraId="067D87B3" w14:textId="77777777" w:rsidR="0080297F" w:rsidRPr="0080297F" w:rsidRDefault="007C328B" w:rsidP="00A1593C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if patient is </w:t>
      </w:r>
      <w:r w:rsidR="00E628DC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being treated with </w:t>
      </w:r>
      <w:r w:rsidR="004F0801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medications that affect bone quality, including epilepsy medications, bisphosphonates, steroids, or others. </w:t>
      </w:r>
      <w:r w:rsidR="006B236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See Appendix A for a complete list of medications. </w:t>
      </w:r>
    </w:p>
    <w:p w14:paraId="5C701E94" w14:textId="2C1A42B3" w:rsidR="002761BF" w:rsidRPr="00A1593C" w:rsidRDefault="002761BF" w:rsidP="0080297F">
      <w:pPr>
        <w:pStyle w:val="ListParagraph"/>
        <w:ind w:left="0"/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A1593C">
        <w:rPr>
          <w:rFonts w:asciiTheme="majorHAnsi" w:hAnsiTheme="majorHAnsi" w:cstheme="majorHAnsi"/>
          <w:i/>
          <w:iCs/>
          <w:sz w:val="24"/>
          <w:u w:val="single"/>
        </w:rPr>
        <w:t xml:space="preserve">Injury </w:t>
      </w:r>
      <w:r w:rsidR="00CA182A" w:rsidRPr="00A1593C">
        <w:rPr>
          <w:rFonts w:asciiTheme="majorHAnsi" w:hAnsiTheme="majorHAnsi" w:cstheme="majorHAnsi"/>
          <w:i/>
          <w:iCs/>
          <w:sz w:val="24"/>
          <w:u w:val="single"/>
        </w:rPr>
        <w:t>Characteristics</w:t>
      </w:r>
    </w:p>
    <w:p w14:paraId="624602B4" w14:textId="1B2FA699" w:rsidR="00CA182A" w:rsidRPr="00904504" w:rsidRDefault="004F0801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DF6DCF" w:rsidRPr="00904504">
        <w:rPr>
          <w:rFonts w:asciiTheme="majorHAnsi" w:hAnsiTheme="majorHAnsi" w:cstheme="majorHAnsi"/>
          <w:sz w:val="22"/>
          <w:szCs w:val="22"/>
        </w:rPr>
        <w:t>ate of injury</w:t>
      </w:r>
    </w:p>
    <w:p w14:paraId="18CB2812" w14:textId="082A11C8" w:rsidR="00DC412A" w:rsidRPr="0043366D" w:rsidRDefault="0043366D" w:rsidP="0043366D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ter date of injury in the MM/DD/YYYY format</w:t>
      </w:r>
    </w:p>
    <w:p w14:paraId="0A3AFB26" w14:textId="38B37D40" w:rsidR="00B652DC" w:rsidRPr="00904504" w:rsidRDefault="00B652DC" w:rsidP="00B652D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</w:t>
      </w:r>
      <w:r w:rsidRPr="00904504">
        <w:rPr>
          <w:rFonts w:asciiTheme="majorHAnsi" w:hAnsiTheme="majorHAnsi" w:cstheme="majorHAnsi"/>
          <w:sz w:val="22"/>
          <w:szCs w:val="22"/>
        </w:rPr>
        <w:t xml:space="preserve"> of injury</w:t>
      </w:r>
    </w:p>
    <w:p w14:paraId="13C19063" w14:textId="2A83FE99" w:rsidR="00B652DC" w:rsidRPr="0043366D" w:rsidRDefault="00B652DC" w:rsidP="00B652DC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ter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time of injury in 24H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format</w:t>
      </w:r>
    </w:p>
    <w:p w14:paraId="1B6F596E" w14:textId="7D37C549" w:rsidR="00516A2E" w:rsidRPr="00904504" w:rsidRDefault="00516A2E" w:rsidP="00516A2E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Mechanism of injury</w:t>
      </w:r>
    </w:p>
    <w:p w14:paraId="19C6A209" w14:textId="1D35BAF0" w:rsidR="00516A2E" w:rsidRPr="0043366D" w:rsidRDefault="00516A2E" w:rsidP="00516A2E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injury was caused by a low-injury mechanism (simple falls &lt;4 feet, </w:t>
      </w:r>
      <w:r w:rsidR="00BA29F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sports injuries) or high-energy mechanism (motor vehicle accident, gunshot, </w:t>
      </w:r>
      <w:r w:rsidR="00B5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falls &gt;4 feet</w:t>
      </w:r>
      <w:r w:rsidR="00720B77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, skiing accident with collision</w:t>
      </w:r>
      <w:r w:rsidR="00B5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)</w:t>
      </w:r>
    </w:p>
    <w:p w14:paraId="4774E2AD" w14:textId="34C15FB1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Polytrauma status</w:t>
      </w:r>
    </w:p>
    <w:p w14:paraId="6A28CEED" w14:textId="098C9EC5" w:rsidR="00B528C6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Indicate if the patient was considered a polytrauma at arrival (ISS&gt;15, PICU admission, multiple fractures, need for intubation in the ED, etc.)</w:t>
      </w:r>
    </w:p>
    <w:p w14:paraId="3EE943E0" w14:textId="77777777" w:rsidR="00D128C6" w:rsidRPr="00D128C6" w:rsidRDefault="00D128C6" w:rsidP="00D128C6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Yes = i.e ISS&gt;15, PICU admission, multiple fractures, need for intubation in the ED, etc</w:t>
      </w:r>
    </w:p>
    <w:p w14:paraId="2EBFF1A5" w14:textId="15DDBD6C" w:rsidR="00D128C6" w:rsidRDefault="00D128C6" w:rsidP="00A1593C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lastRenderedPageBreak/>
        <w:t>No = isolated fracture</w:t>
      </w:r>
    </w:p>
    <w:p w14:paraId="6884AD66" w14:textId="4B141514" w:rsidR="00CA63D5" w:rsidRPr="0043366D" w:rsidRDefault="00CA63D5" w:rsidP="00CA63D5">
      <w:pPr>
        <w:pStyle w:val="ListParagraph"/>
        <w:ind w:left="2160"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Comment: sites of other fractures</w:t>
      </w:r>
    </w:p>
    <w:p w14:paraId="58AFC184" w14:textId="4F34889C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Open fracture?</w:t>
      </w:r>
    </w:p>
    <w:p w14:paraId="699FC2D6" w14:textId="5F8FCA05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 the femoral neck fracture open?</w:t>
      </w:r>
    </w:p>
    <w:p w14:paraId="66FAA85F" w14:textId="7AEC522E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Prodromal symptoms prior to fracture?</w:t>
      </w:r>
    </w:p>
    <w:p w14:paraId="391A380D" w14:textId="01371951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patient had </w:t>
      </w:r>
      <w:r w:rsidR="006B5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symptoms (pain, limping) prior to the fracture. This would likely indicate a pathologic fracture. </w:t>
      </w:r>
    </w:p>
    <w:p w14:paraId="5C394502" w14:textId="77777777" w:rsid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</w:p>
    <w:p w14:paraId="6EF372F6" w14:textId="0EEC0A07" w:rsidR="006B566D" w:rsidRP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Treatment</w:t>
      </w:r>
      <w:r w:rsidRPr="006B566D">
        <w:rPr>
          <w:rFonts w:asciiTheme="majorHAnsi" w:hAnsiTheme="majorHAnsi" w:cstheme="majorHAnsi"/>
          <w:i/>
          <w:iCs/>
          <w:sz w:val="24"/>
          <w:u w:val="single"/>
        </w:rPr>
        <w:t xml:space="preserve"> Characteristics</w:t>
      </w:r>
    </w:p>
    <w:p w14:paraId="3ABF9407" w14:textId="45F2CA69" w:rsidR="00DF6DCF" w:rsidRPr="00904504" w:rsidRDefault="006B566D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admission</w:t>
      </w:r>
    </w:p>
    <w:p w14:paraId="18A5D839" w14:textId="71A2A892" w:rsidR="00DC412A" w:rsidRP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admission in MM/DD/YYYY format</w:t>
      </w:r>
    </w:p>
    <w:p w14:paraId="2E1592AF" w14:textId="1C07CAAD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 of admission</w:t>
      </w:r>
    </w:p>
    <w:p w14:paraId="003C7263" w14:textId="6F7095FC" w:rsidR="009B7E70" w:rsidRPr="00720B77" w:rsidRDefault="006B566D" w:rsidP="009B7E70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of admission in 24H format</w:t>
      </w:r>
    </w:p>
    <w:p w14:paraId="31D8ECC5" w14:textId="533718CE" w:rsidR="00BD6A8B" w:rsidRPr="009B7E70" w:rsidRDefault="00BD6A8B" w:rsidP="00BD6A8B">
      <w:pPr>
        <w:ind w:firstLine="720"/>
        <w:contextualSpacing/>
        <w:rPr>
          <w:rFonts w:asciiTheme="majorHAnsi" w:hAnsiTheme="majorHAnsi" w:cstheme="majorHAnsi"/>
        </w:rPr>
      </w:pPr>
      <w:r w:rsidRPr="009B7E70">
        <w:rPr>
          <w:rFonts w:asciiTheme="majorHAnsi" w:hAnsiTheme="majorHAnsi" w:cstheme="majorHAnsi"/>
        </w:rPr>
        <w:t xml:space="preserve">Surgery performed at home </w:t>
      </w:r>
      <w:r w:rsidR="00720B77">
        <w:rPr>
          <w:rFonts w:asciiTheme="majorHAnsi" w:hAnsiTheme="majorHAnsi" w:cstheme="majorHAnsi"/>
        </w:rPr>
        <w:t xml:space="preserve">CORTICES </w:t>
      </w:r>
      <w:r w:rsidRPr="009B7E70">
        <w:rPr>
          <w:rFonts w:asciiTheme="majorHAnsi" w:hAnsiTheme="majorHAnsi" w:cstheme="majorHAnsi"/>
        </w:rPr>
        <w:t>institution</w:t>
      </w:r>
      <w:r w:rsidR="00A943D5" w:rsidRPr="009B7E70">
        <w:rPr>
          <w:rFonts w:asciiTheme="majorHAnsi" w:hAnsiTheme="majorHAnsi" w:cstheme="majorHAnsi"/>
        </w:rPr>
        <w:t>?</w:t>
      </w:r>
      <w:r w:rsidRPr="009B7E70">
        <w:rPr>
          <w:rFonts w:asciiTheme="majorHAnsi" w:hAnsiTheme="majorHAnsi" w:cstheme="majorHAnsi"/>
        </w:rPr>
        <w:t xml:space="preserve"> </w:t>
      </w:r>
    </w:p>
    <w:p w14:paraId="419D6293" w14:textId="07E0CD17" w:rsidR="008964D3" w:rsidRPr="009B7E70" w:rsidRDefault="008964D3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4F81BD"/>
          <w:sz w:val="22"/>
          <w:szCs w:val="28"/>
        </w:rPr>
      </w:pPr>
      <w:r w:rsidRPr="009B7E70">
        <w:rPr>
          <w:rFonts w:asciiTheme="majorHAnsi" w:hAnsiTheme="majorHAnsi" w:cstheme="majorHAnsi"/>
          <w:color w:val="4F81BD"/>
          <w:sz w:val="22"/>
          <w:szCs w:val="28"/>
        </w:rPr>
        <w:t>Yes/No</w:t>
      </w:r>
    </w:p>
    <w:p w14:paraId="0277EFAE" w14:textId="4C96AF71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surgery</w:t>
      </w:r>
    </w:p>
    <w:p w14:paraId="4E3294BE" w14:textId="1D3DE11B" w:rsid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surgery in MM/DD/YYYY format</w:t>
      </w:r>
    </w:p>
    <w:p w14:paraId="187E313A" w14:textId="3ADA9930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OR in-room time</w:t>
      </w:r>
    </w:p>
    <w:p w14:paraId="3C3335E4" w14:textId="5B99DB96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into the OR room in 24H format</w:t>
      </w:r>
    </w:p>
    <w:p w14:paraId="48D7D92A" w14:textId="4CCD7DCF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OR out of room time</w:t>
      </w:r>
    </w:p>
    <w:p w14:paraId="1BB2EBDD" w14:textId="7B415783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out of the OR room in 24H format</w:t>
      </w:r>
    </w:p>
    <w:p w14:paraId="17CB41F0" w14:textId="0AAE1A9B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table used</w:t>
      </w:r>
    </w:p>
    <w:p w14:paraId="6BAD597E" w14:textId="5F14D259" w:rsidR="006B566D" w:rsidRDefault="00E952CE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</w:t>
      </w:r>
      <w:r w:rsidR="006B566D">
        <w:rPr>
          <w:rFonts w:asciiTheme="majorHAnsi" w:hAnsiTheme="majorHAnsi" w:cstheme="majorHAnsi"/>
          <w:color w:val="4F81BD"/>
          <w:sz w:val="22"/>
          <w:szCs w:val="22"/>
        </w:rPr>
        <w:t xml:space="preserve"> the surgical table used: Flat Jackson, Hana, Traditional fracture table, regular OR table, or other </w:t>
      </w:r>
    </w:p>
    <w:p w14:paraId="49496E64" w14:textId="77777777" w:rsidR="005927FE" w:rsidRDefault="005927FE" w:rsidP="00A1593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5EDEA80" w14:textId="26EF8374" w:rsidR="0065004F" w:rsidRDefault="0065004F" w:rsidP="0065004F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Skeletal traction</w:t>
      </w:r>
    </w:p>
    <w:p w14:paraId="468CC09C" w14:textId="297967B9" w:rsidR="004E1E07" w:rsidRPr="009B7E70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pre-operatively (Y/N)</w:t>
      </w:r>
    </w:p>
    <w:p w14:paraId="0F1BFE82" w14:textId="3E3766F6" w:rsidR="004E1E07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intra-operatively (Y/N)</w:t>
      </w:r>
    </w:p>
    <w:p w14:paraId="62806C73" w14:textId="2B4111F2" w:rsidR="00720B77" w:rsidRPr="009B7E70" w:rsidRDefault="00720B7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 xml:space="preserve">Was table traction used (Hana or fracture table) </w:t>
      </w:r>
    </w:p>
    <w:p w14:paraId="659122D0" w14:textId="77777777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</w:p>
    <w:p w14:paraId="4A9A2DE7" w14:textId="5F93301A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traction was used, what </w:t>
      </w:r>
      <w:r w:rsidR="003C7222">
        <w:rPr>
          <w:rFonts w:asciiTheme="majorHAnsi" w:hAnsiTheme="majorHAnsi" w:cstheme="majorHAnsi"/>
        </w:rPr>
        <w:t xml:space="preserve">was the duration: </w:t>
      </w:r>
      <w:r w:rsidR="003C7222" w:rsidRPr="009B7E70">
        <w:rPr>
          <w:rFonts w:asciiTheme="majorHAnsi" w:hAnsiTheme="majorHAnsi" w:cstheme="majorHAnsi"/>
          <w:color w:val="2E74B5" w:themeColor="accent5" w:themeShade="BF"/>
        </w:rPr>
        <w:t>HH:MM:SS</w:t>
      </w:r>
    </w:p>
    <w:p w14:paraId="55249407" w14:textId="49EF5DB5" w:rsidR="004E1E07" w:rsidRPr="00A1593C" w:rsidRDefault="004E1E07" w:rsidP="00A1593C">
      <w:pPr>
        <w:contextualSpacing/>
        <w:rPr>
          <w:rFonts w:asciiTheme="majorHAnsi" w:hAnsiTheme="majorHAnsi" w:cstheme="majorHAnsi"/>
        </w:rPr>
      </w:pPr>
    </w:p>
    <w:p w14:paraId="69AB4DB9" w14:textId="35F80D1C" w:rsidR="0065004F" w:rsidRDefault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Fracture </w:t>
      </w:r>
      <w:r w:rsidR="0065004F" w:rsidRPr="00A1593C">
        <w:rPr>
          <w:rFonts w:asciiTheme="majorHAnsi" w:hAnsiTheme="majorHAnsi" w:cstheme="majorHAnsi"/>
        </w:rPr>
        <w:t xml:space="preserve">Reduction Technique </w:t>
      </w:r>
    </w:p>
    <w:p w14:paraId="2ACCFEE6" w14:textId="6A74BFD8" w:rsidR="004E1E07" w:rsidRPr="009B7E70" w:rsidRDefault="004E1E07" w:rsidP="00A1593C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Closed / Percutaneous assisted / Open</w:t>
      </w:r>
    </w:p>
    <w:p w14:paraId="7007CFBA" w14:textId="548CB69B" w:rsidR="003555B2" w:rsidRPr="00904504" w:rsidRDefault="003555B2" w:rsidP="003555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approach</w:t>
      </w:r>
      <w:r w:rsidR="004E1E07">
        <w:rPr>
          <w:rFonts w:asciiTheme="majorHAnsi" w:hAnsiTheme="majorHAnsi" w:cstheme="majorHAnsi"/>
          <w:sz w:val="22"/>
          <w:szCs w:val="22"/>
        </w:rPr>
        <w:t>(es)</w:t>
      </w:r>
    </w:p>
    <w:p w14:paraId="76B910BF" w14:textId="3B44690B" w:rsidR="003555B2" w:rsidRDefault="004E1E07" w:rsidP="003555B2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Surgical approach(es) (select all approaches used)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3F2226">
        <w:rPr>
          <w:rFonts w:asciiTheme="majorHAnsi" w:hAnsiTheme="majorHAnsi" w:cstheme="majorHAnsi"/>
          <w:color w:val="4F81BD"/>
          <w:sz w:val="22"/>
          <w:szCs w:val="22"/>
        </w:rPr>
        <w:t>There could be more than one approach, e.g., fracture reduction was achieved through a</w:t>
      </w:r>
      <w:r w:rsidR="00E952CE">
        <w:rPr>
          <w:rFonts w:asciiTheme="majorHAnsi" w:hAnsiTheme="majorHAnsi" w:cstheme="majorHAnsi"/>
          <w:color w:val="4F81BD"/>
          <w:sz w:val="22"/>
          <w:szCs w:val="22"/>
        </w:rPr>
        <w:t xml:space="preserve">n anterior approach and instrumentation through a lateral approach. </w:t>
      </w:r>
    </w:p>
    <w:p w14:paraId="1C68473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1, Anterior (Smith-Peterson)</w:t>
      </w:r>
    </w:p>
    <w:p w14:paraId="67805EDE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2, Anterolateral (Watson-Jones)</w:t>
      </w:r>
    </w:p>
    <w:p w14:paraId="42C467B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3, Direct lateral</w:t>
      </w:r>
    </w:p>
    <w:p w14:paraId="554CDE02" w14:textId="03CB444E" w:rsidR="004E1E07" w:rsidRDefault="004E1E07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4, Surgical Dislocation approach</w:t>
      </w:r>
    </w:p>
    <w:p w14:paraId="7267048C" w14:textId="77777777" w:rsidR="005927FE" w:rsidRDefault="005927FE" w:rsidP="005927FE">
      <w:pPr>
        <w:ind w:left="720"/>
        <w:contextualSpacing/>
        <w:rPr>
          <w:rFonts w:asciiTheme="majorHAnsi" w:hAnsiTheme="majorHAnsi" w:cstheme="majorHAnsi"/>
          <w:color w:val="4F81BD"/>
        </w:rPr>
      </w:pPr>
    </w:p>
    <w:p w14:paraId="576EADAC" w14:textId="7101F027" w:rsidR="005927FE" w:rsidRDefault="005927FE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Instrumentation technique</w:t>
      </w:r>
    </w:p>
    <w:p w14:paraId="011BD338" w14:textId="77777777" w:rsidR="004E1E07" w:rsidRPr="009B7E70" w:rsidRDefault="004E1E07" w:rsidP="004E1E07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ab/>
        <w:t>1, Percutaneous instrumentation</w:t>
      </w:r>
    </w:p>
    <w:p w14:paraId="7BF4BE28" w14:textId="77777777" w:rsidR="004E1E07" w:rsidRPr="009B7E70" w:rsidRDefault="004E1E07" w:rsidP="004E1E07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2, Instrumentation through the surgical approach used for reduction</w:t>
      </w:r>
    </w:p>
    <w:p w14:paraId="381F6021" w14:textId="032D4D22" w:rsidR="004E1E07" w:rsidRPr="009B7E70" w:rsidRDefault="004E1E07" w:rsidP="006571AD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lastRenderedPageBreak/>
        <w:t>3, Separate approach for instrumentation</w:t>
      </w:r>
    </w:p>
    <w:p w14:paraId="1DD00A97" w14:textId="0F899D66" w:rsidR="00051998" w:rsidRPr="00904504" w:rsidRDefault="00051998" w:rsidP="0005199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hardware construct</w:t>
      </w:r>
    </w:p>
    <w:p w14:paraId="5132F428" w14:textId="13716BC2" w:rsidR="00051998" w:rsidRDefault="00051998" w:rsidP="00051998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final hardware 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 xml:space="preserve">construct. 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Do not include t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>emporary wires used to provisionally hold the fracture while instrumenting</w:t>
      </w:r>
      <w:r w:rsidR="002439E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2439EA" w:rsidRPr="002439EA">
        <w:rPr>
          <w:rFonts w:asciiTheme="majorHAnsi" w:hAnsiTheme="majorHAnsi" w:cstheme="majorHAnsi"/>
          <w:color w:val="4F81BD"/>
          <w:sz w:val="22"/>
          <w:szCs w:val="22"/>
        </w:rPr>
        <w:t>but may select more than one below if a "mixed-hardware" construct used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.</w:t>
      </w:r>
    </w:p>
    <w:p w14:paraId="1F392165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1, K-wires</w:t>
      </w:r>
    </w:p>
    <w:p w14:paraId="6DC2ED3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2, Solid screws</w:t>
      </w:r>
    </w:p>
    <w:p w14:paraId="6A143D49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3, Cannulated screws</w:t>
      </w:r>
    </w:p>
    <w:p w14:paraId="25800AB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4, Locking plate</w:t>
      </w:r>
    </w:p>
    <w:p w14:paraId="3C28B9BF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5, Fixed angle device (e.g., Angled blade plate, DHS, FNS)</w:t>
      </w:r>
    </w:p>
    <w:p w14:paraId="69FC2528" w14:textId="016A9A00" w:rsidR="00E51C93" w:rsidRPr="00904504" w:rsidRDefault="00E51C93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6, Intramedullary nail</w:t>
      </w:r>
    </w:p>
    <w:p w14:paraId="77E2E7DF" w14:textId="76BF4D58" w:rsidR="00A50AF4" w:rsidRPr="00904504" w:rsidRDefault="00A50AF4" w:rsidP="00A50AF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femoral head perfusion monitored intraoperatively</w:t>
      </w:r>
    </w:p>
    <w:p w14:paraId="6304AF54" w14:textId="77777777" w:rsidR="00902190" w:rsidRDefault="00A50AF4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225167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 perfusion monitoring device (Arterial line monitor, Camino, ICP monitor) was used to assess the femoral head perfusion intraoperatively. If </w:t>
      </w:r>
      <w:r w:rsidR="002841DE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answered yes, </w:t>
      </w:r>
      <w:r w:rsidR="00291604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include the findings from the operative note. </w:t>
      </w:r>
    </w:p>
    <w:p w14:paraId="56E6523E" w14:textId="3EE14444" w:rsidR="00A50AF4" w:rsidRDefault="00B13E91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>Results of perfusion, examples: wave form present? systolic pressure, diastolic pressure and pulse pressure.</w:t>
      </w:r>
    </w:p>
    <w:p w14:paraId="3F45DC34" w14:textId="77777777" w:rsidR="00B13E91" w:rsidRPr="00B13E91" w:rsidRDefault="00B13E91" w:rsidP="00902190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06484A25" w14:textId="445BCF3E" w:rsidR="00291604" w:rsidRPr="00904504" w:rsidRDefault="00291604" w:rsidP="0029160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capsulotomy done</w:t>
      </w:r>
    </w:p>
    <w:p w14:paraId="1E51172E" w14:textId="08A7D6EE" w:rsidR="00291604" w:rsidRPr="00904504" w:rsidRDefault="0002528B" w:rsidP="00291604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The operative note will explicitly indicate if this is done. If answered yes, this could be percutaneous (using a Cobb elevator or other surgical instruments) or through a separate open surgical approach (less common).</w:t>
      </w:r>
    </w:p>
    <w:p w14:paraId="38112F17" w14:textId="77777777" w:rsidR="00291604" w:rsidRPr="00291604" w:rsidRDefault="00291604" w:rsidP="00291604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63D9408F" w14:textId="67B08136" w:rsidR="00DF6DCF" w:rsidRPr="00904504" w:rsidRDefault="00DF6DCF" w:rsidP="00DF6DCF">
      <w:pPr>
        <w:contextualSpacing/>
        <w:rPr>
          <w:rFonts w:asciiTheme="majorHAnsi" w:hAnsiTheme="majorHAnsi" w:cstheme="majorHAnsi"/>
          <w:sz w:val="24"/>
        </w:rPr>
      </w:pPr>
    </w:p>
    <w:p w14:paraId="09BEBD3A" w14:textId="37CB0A5E" w:rsidR="00DF6DCF" w:rsidRPr="000F2A1D" w:rsidRDefault="0002528B" w:rsidP="00DF6DCF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Post-operative course</w:t>
      </w:r>
    </w:p>
    <w:p w14:paraId="362F433B" w14:textId="46FFFF92" w:rsidR="00744832" w:rsidRPr="00904504" w:rsidRDefault="004408F0" w:rsidP="0074483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Post-operative immobilization</w:t>
      </w:r>
    </w:p>
    <w:p w14:paraId="4E32F0D2" w14:textId="5F6D1EE2" w:rsidR="00744832" w:rsidRDefault="00197CF1" w:rsidP="0074483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55383E">
        <w:rPr>
          <w:rFonts w:asciiTheme="majorHAnsi" w:hAnsiTheme="majorHAnsi" w:cstheme="majorHAnsi"/>
          <w:color w:val="4F81BD"/>
          <w:sz w:val="22"/>
          <w:szCs w:val="22"/>
        </w:rPr>
        <w:t xml:space="preserve">any form of immobilization was used post-operatively, including </w:t>
      </w:r>
      <w:r w:rsidR="00BE339F">
        <w:rPr>
          <w:rFonts w:asciiTheme="majorHAnsi" w:hAnsiTheme="majorHAnsi" w:cstheme="majorHAnsi"/>
          <w:color w:val="4F81BD"/>
          <w:sz w:val="22"/>
          <w:szCs w:val="22"/>
        </w:rPr>
        <w:t xml:space="preserve">a cast, brace, or traction </w:t>
      </w:r>
      <w:r w:rsidR="00D82D6F">
        <w:rPr>
          <w:rFonts w:asciiTheme="majorHAnsi" w:hAnsiTheme="majorHAnsi" w:cstheme="majorHAnsi"/>
          <w:color w:val="4F81BD"/>
          <w:sz w:val="22"/>
          <w:szCs w:val="22"/>
        </w:rPr>
        <w:t>(skeletal or skin) or other</w:t>
      </w:r>
      <w:r w:rsidR="003D1AE6">
        <w:rPr>
          <w:rFonts w:asciiTheme="majorHAnsi" w:hAnsiTheme="majorHAnsi" w:cstheme="majorHAnsi"/>
          <w:color w:val="4F81BD"/>
          <w:sz w:val="22"/>
          <w:szCs w:val="22"/>
        </w:rPr>
        <w:t xml:space="preserve">. </w:t>
      </w:r>
    </w:p>
    <w:p w14:paraId="13CD4BB8" w14:textId="4E3DC0F3" w:rsidR="003D1AE6" w:rsidRPr="003D1AE6" w:rsidRDefault="003D1AE6" w:rsidP="003D1AE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Date full weight-bearing was allow </w:t>
      </w:r>
    </w:p>
    <w:p w14:paraId="60940DEF" w14:textId="0DBA3FFC" w:rsidR="005A6C6C" w:rsidRPr="00D25470" w:rsidRDefault="003D1AE6" w:rsidP="00D2547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</w:t>
      </w:r>
      <w:r w:rsidR="005A6C6C">
        <w:rPr>
          <w:rFonts w:asciiTheme="majorHAnsi" w:hAnsiTheme="majorHAnsi" w:cstheme="majorHAnsi"/>
          <w:color w:val="4F81BD"/>
          <w:sz w:val="22"/>
          <w:szCs w:val="22"/>
        </w:rPr>
        <w:t xml:space="preserve">post-op clinic visit date on which the patient was allowed to fully bear weight on the injured limb. </w:t>
      </w:r>
      <w:r w:rsidR="009504AC">
        <w:rPr>
          <w:rFonts w:asciiTheme="majorHAnsi" w:hAnsiTheme="majorHAnsi" w:cstheme="majorHAnsi"/>
          <w:color w:val="4F81BD"/>
          <w:sz w:val="22"/>
          <w:szCs w:val="22"/>
        </w:rPr>
        <w:t xml:space="preserve">This is often in the form of gradual increased weight bearing with </w:t>
      </w:r>
      <w:r w:rsidR="00A358C0">
        <w:rPr>
          <w:rFonts w:asciiTheme="majorHAnsi" w:hAnsiTheme="majorHAnsi" w:cstheme="majorHAnsi"/>
          <w:color w:val="4F81BD"/>
          <w:sz w:val="22"/>
          <w:szCs w:val="22"/>
        </w:rPr>
        <w:t xml:space="preserve">crutches. </w:t>
      </w:r>
    </w:p>
    <w:p w14:paraId="1AE4944F" w14:textId="6802AAEC" w:rsidR="00A358C0" w:rsidRPr="00904504" w:rsidRDefault="00A358C0" w:rsidP="00A358C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the patient referred to</w:t>
      </w:r>
      <w:r w:rsidR="00720B77">
        <w:rPr>
          <w:rFonts w:asciiTheme="majorHAnsi" w:hAnsiTheme="majorHAnsi" w:cstheme="majorHAnsi"/>
          <w:sz w:val="22"/>
          <w:szCs w:val="22"/>
        </w:rPr>
        <w:t xml:space="preserve"> and completed a</w:t>
      </w:r>
      <w:r>
        <w:rPr>
          <w:rFonts w:asciiTheme="majorHAnsi" w:hAnsiTheme="majorHAnsi" w:cstheme="majorHAnsi"/>
          <w:sz w:val="22"/>
          <w:szCs w:val="22"/>
        </w:rPr>
        <w:t xml:space="preserve"> bone health</w:t>
      </w:r>
      <w:r w:rsidR="00720B77">
        <w:rPr>
          <w:rFonts w:asciiTheme="majorHAnsi" w:hAnsiTheme="majorHAnsi" w:cstheme="majorHAnsi"/>
          <w:sz w:val="22"/>
          <w:szCs w:val="22"/>
        </w:rPr>
        <w:t xml:space="preserve"> evaluation</w:t>
      </w:r>
      <w:r>
        <w:rPr>
          <w:rFonts w:asciiTheme="majorHAnsi" w:hAnsiTheme="majorHAnsi" w:cstheme="majorHAnsi"/>
          <w:sz w:val="22"/>
          <w:szCs w:val="22"/>
        </w:rPr>
        <w:t>?</w:t>
      </w:r>
    </w:p>
    <w:p w14:paraId="4E1A4A5A" w14:textId="6D51E733" w:rsidR="00A358C0" w:rsidRDefault="00A358C0" w:rsidP="00A358C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Indicate whether the patient was referred to a bone health specialist, e.g. bone health clinic, endocrinologist, etc.</w:t>
      </w:r>
      <w:r w:rsidR="009F115A">
        <w:rPr>
          <w:rFonts w:asciiTheme="majorHAnsi" w:hAnsiTheme="majorHAnsi" w:cstheme="majorHAnsi"/>
          <w:color w:val="4F81BD"/>
          <w:sz w:val="22"/>
          <w:szCs w:val="22"/>
        </w:rPr>
        <w:t xml:space="preserve"> If answered yes, enter the recommendations in the comments box. </w:t>
      </w:r>
    </w:p>
    <w:p w14:paraId="174C1C47" w14:textId="54E07DC4" w:rsidR="009F115A" w:rsidRPr="00904504" w:rsidRDefault="009938E1" w:rsidP="009F11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Vitamin D level</w:t>
      </w:r>
    </w:p>
    <w:p w14:paraId="5DE57F99" w14:textId="749B32C0" w:rsidR="009F115A" w:rsidRDefault="009938E1" w:rsidP="009F11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Vitamin D level if checked. </w:t>
      </w:r>
      <w:r w:rsidR="00D25470">
        <w:rPr>
          <w:rFonts w:asciiTheme="majorHAnsi" w:hAnsiTheme="majorHAnsi" w:cstheme="majorHAnsi"/>
          <w:color w:val="4F81BD"/>
          <w:sz w:val="22"/>
          <w:szCs w:val="22"/>
        </w:rPr>
        <w:t xml:space="preserve">A measurement within 1 month of the fracture is acceptable. </w:t>
      </w:r>
    </w:p>
    <w:p w14:paraId="0485C509" w14:textId="77777777" w:rsidR="00A358C0" w:rsidRDefault="00A358C0" w:rsidP="005A6C6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2A547487" w14:textId="2C293622" w:rsidR="00AF1D59" w:rsidRDefault="00AF1D59" w:rsidP="00902190">
      <w:pPr>
        <w:pStyle w:val="ListParagraph"/>
        <w:contextualSpacing/>
        <w:rPr>
          <w:rFonts w:asciiTheme="majorHAnsi" w:hAnsiTheme="majorHAnsi" w:cstheme="majorHAnsi"/>
          <w:b/>
          <w:bCs/>
          <w:sz w:val="22"/>
          <w:szCs w:val="22"/>
        </w:rPr>
      </w:pPr>
      <w:r w:rsidRPr="009A3180">
        <w:rPr>
          <w:rFonts w:asciiTheme="majorHAnsi" w:hAnsiTheme="majorHAnsi" w:cstheme="majorHAnsi"/>
          <w:b/>
          <w:bCs/>
          <w:sz w:val="22"/>
          <w:szCs w:val="22"/>
        </w:rPr>
        <w:t>Adverse Outcome</w:t>
      </w:r>
      <w:r w:rsidR="009A318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9A3180" w:rsidRPr="00902190">
        <w:rPr>
          <w:rFonts w:asciiTheme="majorHAnsi" w:hAnsiTheme="majorHAnsi" w:cstheme="majorHAnsi"/>
          <w:b/>
          <w:bCs/>
          <w:sz w:val="22"/>
          <w:szCs w:val="22"/>
        </w:rPr>
        <w:t xml:space="preserve">– Can enter up to 3 different adverse outcomes </w:t>
      </w:r>
    </w:p>
    <w:p w14:paraId="78B3D389" w14:textId="5171EF5F" w:rsid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 w:rsidRPr="00902190">
        <w:rPr>
          <w:rFonts w:asciiTheme="majorHAnsi" w:hAnsiTheme="majorHAnsi" w:cstheme="majorHAnsi"/>
          <w:sz w:val="22"/>
          <w:szCs w:val="22"/>
        </w:rPr>
        <w:t>Did the patient have an Adverse Outcome?</w:t>
      </w:r>
      <w:r>
        <w:rPr>
          <w:rFonts w:asciiTheme="majorHAnsi" w:hAnsiTheme="majorHAnsi" w:cstheme="majorHAnsi"/>
          <w:sz w:val="22"/>
          <w:szCs w:val="22"/>
        </w:rPr>
        <w:t xml:space="preserve"> Y/N</w:t>
      </w:r>
    </w:p>
    <w:p w14:paraId="5A45318E" w14:textId="407E99D9" w:rsidR="00902190" w:rsidRDefault="0041538C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How many adverse outcomes were observed? 1, 2, 3 or more</w:t>
      </w:r>
    </w:p>
    <w:p w14:paraId="0EB27D33" w14:textId="3AF01285" w:rsidR="00902190" w:rsidRP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the adverse outcome</w:t>
      </w:r>
      <w:r w:rsidR="0041538C">
        <w:rPr>
          <w:rFonts w:asciiTheme="majorHAnsi" w:hAnsiTheme="majorHAnsi" w:cstheme="majorHAnsi"/>
          <w:sz w:val="22"/>
          <w:szCs w:val="22"/>
        </w:rPr>
        <w:t xml:space="preserve"> (Appears up to 3 times based on the number of adverse outcomes selected) </w:t>
      </w:r>
    </w:p>
    <w:p w14:paraId="02AB4B0C" w14:textId="77777777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AB4CE94" w14:textId="4C01DE2F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</w:t>
      </w:r>
      <w:r w:rsidR="00584C13">
        <w:rPr>
          <w:rFonts w:asciiTheme="majorHAnsi" w:hAnsiTheme="majorHAnsi" w:cstheme="majorHAnsi"/>
          <w:sz w:val="22"/>
          <w:szCs w:val="22"/>
        </w:rPr>
        <w:t>period</w:t>
      </w:r>
      <w:r>
        <w:rPr>
          <w:rFonts w:asciiTheme="majorHAnsi" w:hAnsiTheme="majorHAnsi" w:cstheme="majorHAnsi"/>
          <w:sz w:val="22"/>
          <w:szCs w:val="22"/>
        </w:rPr>
        <w:t xml:space="preserve"> of adverse outcome since surgery date </w:t>
      </w:r>
    </w:p>
    <w:p w14:paraId="4964F9D4" w14:textId="7EB59A7F" w:rsidR="00D25470" w:rsidRPr="00584C13" w:rsidRDefault="009D3D29" w:rsidP="00584C13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mo, ≤6</w:t>
      </w:r>
      <w:r w:rsidR="008A5F22" w:rsidRPr="00584C13">
        <w:rPr>
          <w:rFonts w:asciiTheme="majorHAnsi" w:hAnsiTheme="majorHAnsi" w:cstheme="majorHAnsi"/>
        </w:rPr>
        <w:t xml:space="preserve"> </w:t>
      </w:r>
      <w:r w:rsidRPr="00584C13">
        <w:rPr>
          <w:rFonts w:asciiTheme="majorHAnsi" w:hAnsiTheme="majorHAnsi" w:cstheme="majorHAnsi"/>
        </w:rPr>
        <w:t>mo, ≤12 mo, ≤18</w:t>
      </w:r>
      <w:r w:rsidR="008B2F9B" w:rsidRPr="00584C13">
        <w:rPr>
          <w:rFonts w:asciiTheme="majorHAnsi" w:hAnsiTheme="majorHAnsi" w:cstheme="majorHAnsi"/>
        </w:rPr>
        <w:t xml:space="preserve"> mo, ≤24 mo)</w:t>
      </w:r>
    </w:p>
    <w:p w14:paraId="04D2262C" w14:textId="065AAAE0" w:rsidR="00DE33D4" w:rsidRDefault="00584C13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Grade of Adverse Outcomes </w:t>
      </w:r>
    </w:p>
    <w:p w14:paraId="0069C41B" w14:textId="12914F13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1 – complication requires no treatment, no deviation from post-op course</w:t>
      </w:r>
    </w:p>
    <w:p w14:paraId="7494EB7D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lastRenderedPageBreak/>
        <w:t>Grade 2 – deviation from normal post-op course requiring outpatient treatment (pharm/close monitoring)</w:t>
      </w:r>
    </w:p>
    <w:p w14:paraId="101B16A5" w14:textId="361C9E88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Superficial infection: resolved with observation or antibiotics</w:t>
      </w:r>
      <w:r w:rsidR="004E5CBB">
        <w:rPr>
          <w:color w:val="4F81BD"/>
        </w:rPr>
        <w:t>, LLD &lt; 2cm</w:t>
      </w:r>
    </w:p>
    <w:p w14:paraId="7A407FF2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3 – treatable, but requires surgical, endoscopic, or interventional radiology procedures or unplanned hospital admission</w:t>
      </w:r>
    </w:p>
    <w:p w14:paraId="1779561C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Deep infection: required a return to the operating room and/or admission</w:t>
      </w:r>
    </w:p>
    <w:p w14:paraId="24E938EE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FF9900"/>
        </w:rPr>
      </w:pPr>
      <w:r>
        <w:rPr>
          <w:color w:val="FF9900"/>
        </w:rPr>
        <w:t xml:space="preserve">Hardware related complications: This includes hardware prominence, broken hardware, loose hardware, or hardware penetrating the joint. Does NOT include planned hardware removal for surgeon/family preference. </w:t>
      </w:r>
    </w:p>
    <w:p w14:paraId="2239C440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4 – life- or limb-threatening and/or requires ICU admission</w:t>
      </w:r>
    </w:p>
    <w:p w14:paraId="1D2A9129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 xml:space="preserve">4a – potential for long-term disability, but treatable (may require organ/joint resection/replacement). </w:t>
      </w:r>
    </w:p>
    <w:p w14:paraId="050F976F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Nonunion (lack of healing at &gt;6 months and/or loss of mechanical integrity with respect to implanted hardware)</w:t>
      </w:r>
    </w:p>
    <w:p w14:paraId="42312004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Malunion (vertical or femoral neck shortening of &gt;15 mm)</w:t>
      </w:r>
    </w:p>
    <w:p w14:paraId="71A6171C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>4b – not treatable or with long-term disability, requiring require organ/joint resection/replacement)</w:t>
      </w:r>
    </w:p>
    <w:p w14:paraId="0BD18F53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AVN: as diagnosed on MRI or evidence of collapse on x-rays (according to the modified Ficat system with type 2b and greater defined as clinical failure)</w:t>
      </w:r>
    </w:p>
    <w:p w14:paraId="01742A43" w14:textId="76C663E9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noProof/>
          <w:color w:val="4A86E8"/>
        </w:rPr>
        <w:drawing>
          <wp:inline distT="0" distB="0" distL="0" distR="0" wp14:anchorId="05DCBDCB" wp14:editId="6338028A">
            <wp:extent cx="2867025" cy="1495425"/>
            <wp:effectExtent l="0" t="0" r="9525" b="9525"/>
            <wp:docPr id="1920096798" name="Picture 1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0E46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color w:val="4A86E8"/>
        </w:rPr>
        <w:t>Subsequent major reconstructive surgery required (conversion to THA or proximal femur osteotomy)</w:t>
      </w:r>
    </w:p>
    <w:p w14:paraId="11DE8DA4" w14:textId="77777777" w:rsidR="009D3D29" w:rsidRDefault="009D3D29" w:rsidP="009D3D29">
      <w:pPr>
        <w:ind w:left="2160"/>
      </w:pPr>
    </w:p>
    <w:p w14:paraId="21EC9556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5 – Death</w:t>
      </w:r>
    </w:p>
    <w:p w14:paraId="0C29C608" w14:textId="77777777" w:rsidR="009D3D29" w:rsidRDefault="009D3D29" w:rsidP="009D3D29"/>
    <w:p w14:paraId="399EE6D1" w14:textId="05002D96" w:rsidR="009D3D29" w:rsidRDefault="002C283C" w:rsidP="00CD1AF8">
      <w:pPr>
        <w:spacing w:line="240" w:lineRule="auto"/>
        <w:ind w:firstLine="720"/>
        <w:rPr>
          <w:b/>
        </w:rPr>
      </w:pPr>
      <w:r>
        <w:rPr>
          <w:b/>
        </w:rPr>
        <w:t>Specifics of</w:t>
      </w:r>
      <w:r w:rsidR="009D3D29">
        <w:rPr>
          <w:b/>
        </w:rPr>
        <w:t xml:space="preserve"> adverse outcome:</w:t>
      </w:r>
    </w:p>
    <w:p w14:paraId="40C68D2A" w14:textId="226A3729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1,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S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uperficial infection</w:t>
      </w:r>
    </w:p>
    <w:p w14:paraId="1C22649E" w14:textId="36B5ED2B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2,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D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eep infection (requiring return to the OR)</w:t>
      </w:r>
    </w:p>
    <w:p w14:paraId="6E7ACB80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3, AVN</w:t>
      </w:r>
    </w:p>
    <w:p w14:paraId="77DDDFFD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4, Nonunion</w:t>
      </w:r>
    </w:p>
    <w:p w14:paraId="15E6DBBB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5, Malunion</w:t>
      </w:r>
    </w:p>
    <w:p w14:paraId="54886149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6, Hardware related complications</w:t>
      </w:r>
    </w:p>
    <w:p w14:paraId="18FCE246" w14:textId="62360106" w:rsidR="00DE33D4" w:rsidRDefault="002C283C" w:rsidP="002C283C">
      <w:pPr>
        <w:pStyle w:val="ListParagraph"/>
        <w:ind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7,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O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ther</w:t>
      </w:r>
    </w:p>
    <w:p w14:paraId="5309991E" w14:textId="77777777" w:rsidR="00DE33D4" w:rsidRPr="00904504" w:rsidRDefault="00DE33D4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551295B4" w14:textId="3EF55831" w:rsidR="00F62C01" w:rsidRPr="00DF148F" w:rsidRDefault="002C283C" w:rsidP="002C283C">
      <w:pPr>
        <w:ind w:firstLine="720"/>
        <w:contextualSpacing/>
        <w:rPr>
          <w:rFonts w:asciiTheme="majorHAnsi" w:hAnsiTheme="majorHAnsi" w:cstheme="majorHAnsi"/>
          <w:b/>
          <w:bCs/>
        </w:rPr>
      </w:pPr>
      <w:r w:rsidRPr="00DF148F">
        <w:rPr>
          <w:rFonts w:asciiTheme="majorHAnsi" w:hAnsiTheme="majorHAnsi" w:cstheme="majorHAnsi"/>
          <w:b/>
          <w:bCs/>
        </w:rPr>
        <w:t>T</w:t>
      </w:r>
      <w:r w:rsidR="00F62C01" w:rsidRPr="00DF148F">
        <w:rPr>
          <w:rFonts w:asciiTheme="majorHAnsi" w:hAnsiTheme="majorHAnsi" w:cstheme="majorHAnsi"/>
          <w:b/>
          <w:bCs/>
        </w:rPr>
        <w:t>reatment</w:t>
      </w:r>
      <w:r w:rsidRPr="00DF148F">
        <w:rPr>
          <w:rFonts w:asciiTheme="majorHAnsi" w:hAnsiTheme="majorHAnsi" w:cstheme="majorHAnsi"/>
          <w:b/>
          <w:bCs/>
        </w:rPr>
        <w:t xml:space="preserve"> </w:t>
      </w:r>
      <w:r w:rsidR="00F62C01" w:rsidRPr="00DF148F">
        <w:rPr>
          <w:rFonts w:asciiTheme="majorHAnsi" w:hAnsiTheme="majorHAnsi" w:cstheme="majorHAnsi"/>
          <w:b/>
          <w:bCs/>
        </w:rPr>
        <w:t>of adverse outcome:</w:t>
      </w:r>
    </w:p>
    <w:p w14:paraId="4506084F" w14:textId="3859661F" w:rsidR="00F62C0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I&amp;D: irrigation and debridement for an infection</w:t>
      </w:r>
    </w:p>
    <w:p w14:paraId="6B944B41" w14:textId="7FEE2D29" w:rsidR="00C767F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Hardware removal: e.g., screws </w:t>
      </w:r>
      <w:r w:rsidR="00522AB3">
        <w:rPr>
          <w:rFonts w:asciiTheme="majorHAnsi" w:hAnsiTheme="majorHAnsi" w:cstheme="majorHAnsi"/>
          <w:color w:val="4F81BD"/>
          <w:sz w:val="22"/>
          <w:szCs w:val="22"/>
        </w:rPr>
        <w:t xml:space="preserve">penetrating the joint </w:t>
      </w:r>
    </w:p>
    <w:p w14:paraId="21845BDF" w14:textId="59B6F342" w:rsidR="00522AB3" w:rsidRDefault="00522AB3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Hardware revision: e.g., screws removed and replaced</w:t>
      </w:r>
    </w:p>
    <w:p w14:paraId="2548AC68" w14:textId="03748A64" w:rsidR="00522AB3" w:rsidRDefault="006C1234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lastRenderedPageBreak/>
        <w:t>Revascularization procedure: in case of early AVN, the surgeon may elect to perform a surgical procedure with the intention of revascularizing the femoral head.</w:t>
      </w:r>
    </w:p>
    <w:p w14:paraId="4A8FD3E3" w14:textId="75CF62AC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Femoral osteotomy</w:t>
      </w:r>
    </w:p>
    <w:p w14:paraId="6F6538FF" w14:textId="36A526BF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Pelvic osteotomy</w:t>
      </w:r>
    </w:p>
    <w:p w14:paraId="4E068290" w14:textId="6EB5C077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Arthroplasty</w:t>
      </w:r>
    </w:p>
    <w:p w14:paraId="2A1341FA" w14:textId="48BFC09A" w:rsidR="002C283C" w:rsidRPr="009A3180" w:rsidRDefault="00736BE5" w:rsidP="002C28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Other: </w:t>
      </w:r>
      <w:r w:rsidR="005347B2">
        <w:rPr>
          <w:rFonts w:asciiTheme="majorHAnsi" w:hAnsiTheme="majorHAnsi" w:cstheme="majorHAnsi"/>
          <w:color w:val="4F81BD"/>
          <w:sz w:val="22"/>
          <w:szCs w:val="22"/>
        </w:rPr>
        <w:t>fill in the comment box</w:t>
      </w:r>
    </w:p>
    <w:p w14:paraId="0CA89745" w14:textId="77777777" w:rsidR="005347B2" w:rsidRDefault="005347B2" w:rsidP="005347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49A52F98" w14:textId="678AB0C2" w:rsidR="005347B2" w:rsidRPr="00904504" w:rsidRDefault="005347B2" w:rsidP="00940C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hardware removed</w:t>
      </w:r>
    </w:p>
    <w:p w14:paraId="611FA85E" w14:textId="5A356B19" w:rsidR="005347B2" w:rsidRDefault="005347B2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Indicate whether hardware was removed for any reason. If answered yes, select the reason</w:t>
      </w:r>
      <w:r w:rsidR="00E33405">
        <w:rPr>
          <w:rFonts w:asciiTheme="majorHAnsi" w:hAnsiTheme="majorHAnsi" w:cstheme="majorHAnsi"/>
          <w:color w:val="4F81BD"/>
          <w:sz w:val="22"/>
          <w:szCs w:val="22"/>
        </w:rPr>
        <w:t>(s), including elective, symptomatic hardware, infection, joint penetration, or other (comment).</w:t>
      </w:r>
    </w:p>
    <w:p w14:paraId="37DE1AD3" w14:textId="06015DED" w:rsidR="007344C6" w:rsidRPr="007344C6" w:rsidRDefault="007344C6" w:rsidP="00C8219D">
      <w:pPr>
        <w:ind w:left="720" w:firstLine="360"/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 xml:space="preserve">Date of hardware removal </w:t>
      </w:r>
    </w:p>
    <w:p w14:paraId="6FFAA281" w14:textId="215EEE7D" w:rsidR="00E33405" w:rsidRPr="00904504" w:rsidRDefault="00470A67" w:rsidP="3F66F940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3F66F940">
        <w:rPr>
          <w:rFonts w:asciiTheme="majorHAnsi" w:hAnsiTheme="majorHAnsi" w:cstheme="majorBidi"/>
          <w:sz w:val="22"/>
          <w:szCs w:val="22"/>
        </w:rPr>
        <w:t>Functional Outcome at Final Follow-up</w:t>
      </w:r>
    </w:p>
    <w:p w14:paraId="7D392A91" w14:textId="367E418D" w:rsidR="00E33405" w:rsidRDefault="009D3661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the outcome was </w:t>
      </w:r>
      <w:r w:rsidR="00B946E2">
        <w:rPr>
          <w:rFonts w:asciiTheme="majorHAnsi" w:hAnsiTheme="majorHAnsi" w:cstheme="majorHAnsi"/>
          <w:color w:val="4F81BD"/>
          <w:sz w:val="22"/>
          <w:szCs w:val="22"/>
        </w:rPr>
        <w:t>”Back to pre-operative baseline”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or “other”. While it is difficult to dichotomize the outcome, </w:t>
      </w:r>
      <w:r w:rsidR="00901F98">
        <w:rPr>
          <w:rFonts w:asciiTheme="majorHAnsi" w:hAnsiTheme="majorHAnsi" w:cstheme="majorHAnsi"/>
          <w:color w:val="4F81BD"/>
          <w:sz w:val="22"/>
          <w:szCs w:val="22"/>
        </w:rPr>
        <w:t xml:space="preserve">this is more about </w:t>
      </w:r>
      <w:r w:rsidR="00E71F4D">
        <w:rPr>
          <w:rFonts w:asciiTheme="majorHAnsi" w:hAnsiTheme="majorHAnsi" w:cstheme="majorHAnsi"/>
          <w:color w:val="4F81BD"/>
          <w:sz w:val="22"/>
          <w:szCs w:val="22"/>
        </w:rPr>
        <w:t xml:space="preserve">how the hip is functioning through the follow-up period. A patient who experienced a minor infection, and later had a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planned hardware removal, but is </w:t>
      </w:r>
      <w:r w:rsidR="00812D00">
        <w:rPr>
          <w:rFonts w:asciiTheme="majorHAnsi" w:hAnsiTheme="majorHAnsi" w:cstheme="majorHAnsi"/>
          <w:color w:val="4F81BD"/>
          <w:sz w:val="22"/>
          <w:szCs w:val="22"/>
        </w:rPr>
        <w:t>back to walking and running without pain and minimal limp (</w:t>
      </w:r>
      <w:r w:rsidR="004E5598">
        <w:rPr>
          <w:rFonts w:asciiTheme="majorHAnsi" w:hAnsiTheme="majorHAnsi" w:cstheme="majorHAnsi"/>
          <w:color w:val="4F81BD"/>
          <w:sz w:val="22"/>
          <w:szCs w:val="22"/>
        </w:rPr>
        <w:t xml:space="preserve">Trendelenburg)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4E5598">
        <w:rPr>
          <w:rFonts w:asciiTheme="majorHAnsi" w:hAnsiTheme="majorHAnsi" w:cstheme="majorHAnsi"/>
          <w:color w:val="4F81BD"/>
          <w:sz w:val="22"/>
          <w:szCs w:val="22"/>
        </w:rPr>
        <w:t>is back to functional baseline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>. A patient who ha</w:t>
      </w:r>
      <w:r w:rsidR="002F46C7">
        <w:rPr>
          <w:rFonts w:asciiTheme="majorHAnsi" w:hAnsiTheme="majorHAnsi" w:cstheme="majorHAnsi"/>
          <w:color w:val="4F81BD"/>
          <w:sz w:val="22"/>
          <w:szCs w:val="22"/>
        </w:rPr>
        <w:t xml:space="preserve">s AVN and needs a THA is not. Please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 xml:space="preserve">include details of the unsatisfactory final </w:t>
      </w:r>
      <w:r w:rsidR="00191A0E">
        <w:rPr>
          <w:rFonts w:asciiTheme="majorHAnsi" w:hAnsiTheme="majorHAnsi" w:cstheme="majorHAnsi"/>
          <w:color w:val="4F81BD"/>
          <w:sz w:val="22"/>
          <w:szCs w:val="22"/>
        </w:rPr>
        <w:t xml:space="preserve">functional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>outcome in the text box.</w:t>
      </w:r>
    </w:p>
    <w:p w14:paraId="21065E2F" w14:textId="290579AA" w:rsidR="00C8219D" w:rsidRPr="00DB0768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B0768">
        <w:rPr>
          <w:rFonts w:asciiTheme="majorHAnsi" w:hAnsiTheme="majorHAnsi" w:cstheme="majorHAnsi"/>
          <w:sz w:val="22"/>
          <w:szCs w:val="22"/>
        </w:rPr>
        <w:t>Was a limb length difference noted at final follow-up</w:t>
      </w:r>
    </w:p>
    <w:p w14:paraId="0EA78760" w14:textId="04392C8A" w:rsidR="00C8219D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ab/>
        <w:t>Yes / No</w:t>
      </w:r>
    </w:p>
    <w:p w14:paraId="46406D60" w14:textId="5496D872" w:rsidR="00C8219D" w:rsidRDefault="00DB0768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ab/>
        <w:t>Length difference in cm</w:t>
      </w:r>
    </w:p>
    <w:p w14:paraId="2E6A8E1C" w14:textId="77777777" w:rsidR="00C8219D" w:rsidRPr="00904504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</w:p>
    <w:p w14:paraId="57257899" w14:textId="746144A8" w:rsidR="00484475" w:rsidRPr="00C639A7" w:rsidRDefault="00484475" w:rsidP="3F66F940">
      <w:pPr>
        <w:spacing w:after="0"/>
        <w:contextualSpacing/>
        <w:rPr>
          <w:rFonts w:asciiTheme="majorHAnsi" w:hAnsiTheme="majorHAnsi" w:cstheme="majorBidi"/>
          <w:b/>
          <w:bCs/>
          <w:i/>
          <w:iCs/>
          <w:sz w:val="28"/>
          <w:szCs w:val="28"/>
        </w:rPr>
      </w:pPr>
    </w:p>
    <w:p w14:paraId="53906DF5" w14:textId="6A770224" w:rsidR="00484475" w:rsidRPr="00081B6A" w:rsidRDefault="00484475" w:rsidP="00A943D5">
      <w:pPr>
        <w:ind w:left="720"/>
        <w:contextualSpacing/>
        <w:rPr>
          <w:rFonts w:asciiTheme="majorHAnsi" w:hAnsiTheme="majorHAnsi" w:cstheme="majorBidi"/>
          <w:b/>
          <w:bCs/>
          <w:i/>
          <w:iCs/>
          <w:color w:val="C00000"/>
        </w:rPr>
      </w:pPr>
      <w:r w:rsidRPr="3F66F940">
        <w:rPr>
          <w:rFonts w:asciiTheme="majorHAnsi" w:hAnsiTheme="majorHAnsi" w:cstheme="majorBidi"/>
        </w:rPr>
        <w:t xml:space="preserve">This form is used to upload </w:t>
      </w:r>
      <w:r w:rsidR="00CB0077" w:rsidRPr="3F66F940">
        <w:rPr>
          <w:rFonts w:asciiTheme="majorHAnsi" w:hAnsiTheme="majorHAnsi" w:cstheme="majorBidi"/>
        </w:rPr>
        <w:t xml:space="preserve">imaging files </w:t>
      </w:r>
      <w:r w:rsidR="00BA5C19" w:rsidRPr="3F66F940">
        <w:rPr>
          <w:rFonts w:asciiTheme="majorHAnsi" w:hAnsiTheme="majorHAnsi" w:cstheme="majorBidi"/>
        </w:rPr>
        <w:t>associated with the documented</w:t>
      </w:r>
      <w:r w:rsidR="00CB0077" w:rsidRPr="3F66F940">
        <w:rPr>
          <w:rFonts w:asciiTheme="majorHAnsi" w:hAnsiTheme="majorHAnsi" w:cstheme="majorBidi"/>
        </w:rPr>
        <w:t xml:space="preserve"> measurement</w:t>
      </w:r>
      <w:r w:rsidR="00BA5C19" w:rsidRPr="3F66F940">
        <w:rPr>
          <w:rFonts w:asciiTheme="majorHAnsi" w:hAnsiTheme="majorHAnsi" w:cstheme="majorBidi"/>
        </w:rPr>
        <w:t>s</w:t>
      </w:r>
      <w:r w:rsidR="00CB0077" w:rsidRPr="3F66F940">
        <w:rPr>
          <w:rFonts w:asciiTheme="majorHAnsi" w:hAnsiTheme="majorHAnsi" w:cstheme="majorBidi"/>
        </w:rPr>
        <w:t xml:space="preserve">. </w:t>
      </w:r>
      <w:r w:rsidR="00BA5C19" w:rsidRPr="3F66F940">
        <w:rPr>
          <w:rFonts w:asciiTheme="majorHAnsi" w:hAnsiTheme="majorHAnsi" w:cstheme="majorBidi"/>
        </w:rPr>
        <w:t>OPTIONAL</w:t>
      </w:r>
      <w:r w:rsidR="000273AC">
        <w:rPr>
          <w:rFonts w:asciiTheme="majorHAnsi" w:hAnsiTheme="majorHAnsi" w:cstheme="majorBidi"/>
        </w:rPr>
        <w:t xml:space="preserve"> but encouraged </w:t>
      </w:r>
      <w:r w:rsidR="00A943D5">
        <w:rPr>
          <w:rFonts w:asciiTheme="majorHAnsi" w:hAnsiTheme="majorHAnsi" w:cstheme="majorBidi"/>
        </w:rPr>
        <w:t xml:space="preserve">to upload images </w:t>
      </w:r>
      <w:r w:rsidR="000273AC">
        <w:rPr>
          <w:rFonts w:asciiTheme="majorHAnsi" w:hAnsiTheme="majorHAnsi" w:cstheme="majorBidi"/>
        </w:rPr>
        <w:t xml:space="preserve">if file size is manageable as </w:t>
      </w:r>
      <w:r w:rsidR="005B6F1A">
        <w:rPr>
          <w:rFonts w:asciiTheme="majorHAnsi" w:hAnsiTheme="majorHAnsi" w:cstheme="majorBidi"/>
        </w:rPr>
        <w:t xml:space="preserve">these images </w:t>
      </w:r>
      <w:r w:rsidR="000273AC">
        <w:rPr>
          <w:rFonts w:asciiTheme="majorHAnsi" w:hAnsiTheme="majorHAnsi" w:cstheme="majorBidi"/>
        </w:rPr>
        <w:t>will serve as quality control</w:t>
      </w:r>
      <w:r w:rsidR="00081B6A">
        <w:rPr>
          <w:rFonts w:asciiTheme="majorHAnsi" w:hAnsiTheme="majorHAnsi" w:cstheme="majorBidi"/>
        </w:rPr>
        <w:t xml:space="preserve">. </w:t>
      </w:r>
      <w:r w:rsidR="00081B6A" w:rsidRPr="00081B6A">
        <w:rPr>
          <w:rFonts w:asciiTheme="majorHAnsi" w:hAnsiTheme="majorHAnsi" w:cstheme="majorBidi"/>
          <w:b/>
          <w:bCs/>
          <w:i/>
          <w:iCs/>
          <w:color w:val="C00000"/>
        </w:rPr>
        <w:t xml:space="preserve">Make sure the images are de-identified. </w:t>
      </w:r>
    </w:p>
    <w:p w14:paraId="66D72AD1" w14:textId="77777777" w:rsidR="00484475" w:rsidRPr="00081B6A" w:rsidRDefault="00484475" w:rsidP="00484475">
      <w:pPr>
        <w:ind w:left="1080"/>
        <w:contextualSpacing/>
        <w:rPr>
          <w:rFonts w:asciiTheme="majorHAnsi" w:hAnsiTheme="majorHAnsi" w:cstheme="majorHAnsi"/>
          <w:b/>
          <w:bCs/>
          <w:i/>
          <w:iCs/>
          <w:color w:val="C00000"/>
        </w:rPr>
      </w:pPr>
    </w:p>
    <w:p w14:paraId="1FD02A85" w14:textId="69D7045F" w:rsidR="00CB0077" w:rsidRDefault="00CB0077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Injury Imaging</w:t>
      </w:r>
    </w:p>
    <w:p w14:paraId="5D3618FB" w14:textId="42F73147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Injury x-rays are required</w:t>
      </w:r>
      <w:r w:rsidR="00FA677B">
        <w:rPr>
          <w:rFonts w:asciiTheme="majorHAnsi" w:hAnsiTheme="majorHAnsi" w:cstheme="majorHAnsi"/>
          <w:color w:val="4F81BD"/>
          <w:sz w:val="22"/>
          <w:szCs w:val="22"/>
        </w:rPr>
        <w:t xml:space="preserve"> to measure/report imaging characteristics; uploading imaging is </w:t>
      </w:r>
      <w:r w:rsidR="00081B6A">
        <w:rPr>
          <w:rFonts w:asciiTheme="majorHAnsi" w:hAnsiTheme="majorHAnsi" w:cstheme="majorHAnsi"/>
          <w:color w:val="4F81BD"/>
          <w:sz w:val="22"/>
          <w:szCs w:val="22"/>
        </w:rPr>
        <w:t xml:space="preserve">optional. </w:t>
      </w:r>
    </w:p>
    <w:p w14:paraId="691C1E19" w14:textId="12B5E256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Option to upload additional x-rays </w:t>
      </w:r>
    </w:p>
    <w:p w14:paraId="390E9C56" w14:textId="77777777" w:rsidR="000160CF" w:rsidRPr="0056079A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F3496C3" w14:textId="466211A1" w:rsidR="00CB0077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Intra-operative imaging</w:t>
      </w:r>
    </w:p>
    <w:p w14:paraId="02DA89BE" w14:textId="493B0EEC" w:rsidR="0056079A" w:rsidRDefault="000160CF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Fluoroscopy images </w:t>
      </w:r>
    </w:p>
    <w:p w14:paraId="6148E33B" w14:textId="77777777" w:rsidR="000160CF" w:rsidRPr="00E33405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B08AC05" w14:textId="6A7E8CF2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First post-operative imaging</w:t>
      </w:r>
    </w:p>
    <w:p w14:paraId="4F9EC098" w14:textId="24FFD9F4" w:rsidR="0056079A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First post-operative X-rays: during admission, or in the first 4 weeks during clinic visits</w:t>
      </w:r>
    </w:p>
    <w:p w14:paraId="61989872" w14:textId="6240413D" w:rsidR="006139ED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Bone scan: DICOM files not needed, only an image of the report </w:t>
      </w:r>
    </w:p>
    <w:p w14:paraId="3689F530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5D90958" w14:textId="0ED29CF3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Adverse event imaging</w:t>
      </w:r>
    </w:p>
    <w:p w14:paraId="4B1A0919" w14:textId="0428FA9A" w:rsidR="0056079A" w:rsidRDefault="00CD7FFC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Adverse event x-rays </w:t>
      </w:r>
      <w:r w:rsidR="0056079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492B40CD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CFFA9F4" w14:textId="2A1B85C6" w:rsidR="0056079A" w:rsidRPr="00904504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imaging</w:t>
      </w:r>
    </w:p>
    <w:p w14:paraId="0FFBEF42" w14:textId="205CE2B0" w:rsidR="00CB0077" w:rsidRDefault="00CD7FFC" w:rsidP="00CB007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Final x-rays, option for additional x-rays</w:t>
      </w:r>
    </w:p>
    <w:p w14:paraId="737E90E9" w14:textId="43AEE4C5" w:rsidR="00CB0077" w:rsidRDefault="00CB0077">
      <w:pPr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br w:type="page"/>
      </w:r>
    </w:p>
    <w:p w14:paraId="0EF4E55F" w14:textId="2CC63494" w:rsidR="00940C5A" w:rsidRPr="00C639A7" w:rsidRDefault="00FC6A1E" w:rsidP="00C639A7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lastRenderedPageBreak/>
        <w:t xml:space="preserve">Imaging </w:t>
      </w:r>
      <w:r w:rsidR="00C438C5">
        <w:rPr>
          <w:rFonts w:asciiTheme="majorHAnsi" w:hAnsiTheme="majorHAnsi" w:cstheme="majorHAnsi"/>
          <w:b/>
          <w:bCs/>
          <w:i/>
          <w:sz w:val="28"/>
          <w:szCs w:val="24"/>
        </w:rPr>
        <w:t>Findings</w:t>
      </w:r>
    </w:p>
    <w:p w14:paraId="1255131C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4A39C42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B214B36" w14:textId="64CAD6E9" w:rsidR="00940C5A" w:rsidRDefault="00940C5A" w:rsidP="00C639A7">
      <w:pPr>
        <w:ind w:firstLine="720"/>
        <w:contextualSpacing/>
        <w:rPr>
          <w:rFonts w:asciiTheme="majorHAnsi" w:hAnsiTheme="majorHAnsi" w:cstheme="majorHAnsi"/>
        </w:rPr>
      </w:pPr>
      <w:r w:rsidRPr="00940C5A">
        <w:rPr>
          <w:rFonts w:asciiTheme="majorHAnsi" w:hAnsiTheme="majorHAnsi" w:cstheme="majorHAnsi"/>
        </w:rPr>
        <w:t xml:space="preserve">Initials of the </w:t>
      </w:r>
      <w:r w:rsidR="00BE3C63">
        <w:rPr>
          <w:rFonts w:asciiTheme="majorHAnsi" w:hAnsiTheme="majorHAnsi" w:cstheme="majorHAnsi"/>
        </w:rPr>
        <w:t>person filling out the form</w:t>
      </w:r>
      <w:r w:rsidR="00C83C1E">
        <w:rPr>
          <w:rFonts w:asciiTheme="majorHAnsi" w:hAnsiTheme="majorHAnsi" w:cstheme="majorHAnsi"/>
        </w:rPr>
        <w:t xml:space="preserve"> – PI from representative site </w:t>
      </w:r>
    </w:p>
    <w:p w14:paraId="2B202D8C" w14:textId="77777777" w:rsidR="00BE3C63" w:rsidRPr="00940C5A" w:rsidRDefault="00BE3C63" w:rsidP="00940C5A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01A9F88C" w14:textId="0955A449" w:rsidR="004934A8" w:rsidRPr="004934A8" w:rsidRDefault="004934A8" w:rsidP="004934A8">
      <w:pPr>
        <w:ind w:firstLine="720"/>
        <w:contextualSpacing/>
        <w:rPr>
          <w:rFonts w:asciiTheme="majorHAnsi" w:hAnsiTheme="majorHAnsi" w:cstheme="majorHAnsi"/>
        </w:rPr>
      </w:pPr>
      <w:r w:rsidRPr="004934A8">
        <w:rPr>
          <w:rFonts w:asciiTheme="majorHAnsi" w:hAnsiTheme="majorHAnsi" w:cstheme="majorHAnsi"/>
        </w:rPr>
        <w:t>Date of Image being evaluated MM:DD:YYYY</w:t>
      </w:r>
    </w:p>
    <w:p w14:paraId="603B9893" w14:textId="1D9EAC00" w:rsidR="004934A8" w:rsidRDefault="0A978B13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6AF6A4A6">
        <w:rPr>
          <w:rFonts w:asciiTheme="majorHAnsi" w:hAnsiTheme="majorHAnsi" w:cstheme="majorBidi"/>
          <w:sz w:val="22"/>
          <w:szCs w:val="22"/>
        </w:rPr>
        <w:t>Side of Fracture</w:t>
      </w:r>
    </w:p>
    <w:p w14:paraId="60486B3E" w14:textId="75783832" w:rsidR="0A978B13" w:rsidRDefault="0A978B13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6AF6A4A6">
        <w:rPr>
          <w:rFonts w:asciiTheme="majorHAnsi" w:hAnsiTheme="majorHAnsi" w:cstheme="majorBidi"/>
          <w:sz w:val="22"/>
          <w:szCs w:val="22"/>
        </w:rPr>
        <w:t>Left / Right</w:t>
      </w:r>
    </w:p>
    <w:p w14:paraId="44CCC7CC" w14:textId="29B814BB" w:rsidR="6AF6A4A6" w:rsidRDefault="6AF6A4A6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</w:p>
    <w:p w14:paraId="29B592B9" w14:textId="4C48030D" w:rsidR="00BE3C63" w:rsidRPr="00904504" w:rsidRDefault="00BE3C63" w:rsidP="00BE3C63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location</w:t>
      </w:r>
    </w:p>
    <w:p w14:paraId="35CA969A" w14:textId="72905FA2" w:rsidR="00BE3C63" w:rsidRDefault="00BE3C63" w:rsidP="00BE3C63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fracture </w:t>
      </w:r>
      <w:r w:rsidR="000425EC">
        <w:rPr>
          <w:rFonts w:asciiTheme="majorHAnsi" w:hAnsiTheme="majorHAnsi" w:cstheme="majorHAnsi"/>
          <w:color w:val="4F81BD"/>
          <w:sz w:val="22"/>
          <w:szCs w:val="22"/>
        </w:rPr>
        <w:t>location</w:t>
      </w:r>
      <w:r w:rsidR="00310BA7">
        <w:rPr>
          <w:rFonts w:asciiTheme="majorHAnsi" w:hAnsiTheme="majorHAnsi" w:cstheme="majorHAnsi"/>
          <w:color w:val="4F81BD"/>
          <w:sz w:val="22"/>
          <w:szCs w:val="22"/>
        </w:rPr>
        <w:t>. A line is drawn from the center of the physis parallel to the femoral neck</w:t>
      </w:r>
      <w:r w:rsidR="00DB12C4">
        <w:rPr>
          <w:rFonts w:asciiTheme="majorHAnsi" w:hAnsiTheme="majorHAnsi" w:cstheme="majorHAnsi"/>
          <w:color w:val="4F81BD"/>
          <w:sz w:val="22"/>
          <w:szCs w:val="22"/>
        </w:rPr>
        <w:t xml:space="preserve"> down to the lateral femoral cortex, and </w:t>
      </w:r>
      <w:r w:rsidR="000C2713">
        <w:rPr>
          <w:rFonts w:asciiTheme="majorHAnsi" w:hAnsiTheme="majorHAnsi" w:cstheme="majorHAnsi"/>
          <w:color w:val="4F81BD"/>
          <w:sz w:val="22"/>
          <w:szCs w:val="22"/>
        </w:rPr>
        <w:t>divided in thirds.</w:t>
      </w:r>
    </w:p>
    <w:p w14:paraId="5E80E28D" w14:textId="57E3A9AE" w:rsidR="00310BA7" w:rsidRDefault="000C2713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proximal third, subcapital, aka Delbet type </w:t>
      </w:r>
      <w:r w:rsidR="0048020A">
        <w:rPr>
          <w:rFonts w:asciiTheme="majorHAnsi" w:hAnsiTheme="majorHAnsi" w:cstheme="majorHAnsi"/>
          <w:color w:val="4F81BD"/>
          <w:sz w:val="22"/>
          <w:szCs w:val="22"/>
        </w:rPr>
        <w:t xml:space="preserve">1 and 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>2</w:t>
      </w:r>
    </w:p>
    <w:p w14:paraId="124F3C21" w14:textId="4A393D39" w:rsidR="006D1EB0" w:rsidRPr="006D1EB0" w:rsidRDefault="006D1EB0" w:rsidP="006D1EB0">
      <w:pPr>
        <w:ind w:left="1800"/>
        <w:contextualSpacing/>
        <w:rPr>
          <w:rFonts w:asciiTheme="majorHAnsi" w:hAnsiTheme="majorHAnsi" w:cstheme="majorHAnsi"/>
          <w:color w:val="4F81BD"/>
        </w:rPr>
      </w:pPr>
      <w:r>
        <w:rPr>
          <w:noProof/>
        </w:rPr>
        <w:drawing>
          <wp:inline distT="0" distB="0" distL="0" distR="0" wp14:anchorId="055D5BA0" wp14:editId="5DD7A6EF">
            <wp:extent cx="3524250" cy="2370859"/>
            <wp:effectExtent l="0" t="0" r="0" b="0"/>
            <wp:docPr id="79028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4" cy="238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977C8" w14:textId="77777777" w:rsidR="00E14A1B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Middle third, transcervical, aka Delbet</w:t>
      </w:r>
    </w:p>
    <w:p w14:paraId="509A3AD4" w14:textId="77777777" w:rsidR="00E14A1B" w:rsidRDefault="00E14A1B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2D2AD46" w14:textId="5E251B6E" w:rsidR="006D1EB0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 type 3</w:t>
      </w:r>
    </w:p>
    <w:p w14:paraId="082784FB" w14:textId="12EE73E9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drawing>
          <wp:inline distT="0" distB="0" distL="0" distR="0" wp14:anchorId="0673FA4A" wp14:editId="4EC40021">
            <wp:extent cx="4000553" cy="1647825"/>
            <wp:effectExtent l="0" t="0" r="0" b="0"/>
            <wp:docPr id="314532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99" cy="165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2839D" w14:textId="77777777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F6766CD" w14:textId="77777777" w:rsidR="007458C5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Type III: distal third, </w:t>
      </w:r>
      <w:r w:rsidR="007458C5">
        <w:rPr>
          <w:rFonts w:asciiTheme="majorHAnsi" w:hAnsiTheme="majorHAnsi" w:cstheme="majorHAnsi"/>
          <w:color w:val="4F81BD"/>
          <w:sz w:val="22"/>
          <w:szCs w:val="22"/>
        </w:rPr>
        <w:t>basicervical, aka Delbet type 4</w:t>
      </w:r>
    </w:p>
    <w:p w14:paraId="758C185D" w14:textId="392C8F17" w:rsidR="006D1EB0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lastRenderedPageBreak/>
        <w:drawing>
          <wp:inline distT="0" distB="0" distL="0" distR="0" wp14:anchorId="0E69CB59" wp14:editId="37C10485">
            <wp:extent cx="2343150" cy="2331113"/>
            <wp:effectExtent l="0" t="0" r="0" b="0"/>
            <wp:docPr id="6593632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21" cy="233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733E5336" w14:textId="77777777" w:rsidR="000425EC" w:rsidRPr="00E33405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2F30FED" w14:textId="172FCA62" w:rsidR="000425EC" w:rsidRPr="00904504" w:rsidRDefault="000425EC" w:rsidP="000425E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type</w:t>
      </w:r>
      <w:r w:rsidR="00BB0FF1">
        <w:rPr>
          <w:rFonts w:asciiTheme="majorHAnsi" w:hAnsiTheme="majorHAnsi" w:cstheme="majorHAnsi"/>
          <w:sz w:val="22"/>
          <w:szCs w:val="22"/>
        </w:rPr>
        <w:t xml:space="preserve"> description</w:t>
      </w:r>
    </w:p>
    <w:p w14:paraId="55C831EE" w14:textId="4A8C873F" w:rsidR="00C328AA" w:rsidRPr="003C0C66" w:rsidRDefault="000425E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 w:rsidRPr="000425EC">
        <w:rPr>
          <w:rFonts w:asciiTheme="majorHAnsi" w:hAnsiTheme="majorHAnsi" w:cstheme="majorHAnsi"/>
          <w:color w:val="4F81BD"/>
          <w:sz w:val="22"/>
          <w:szCs w:val="22"/>
        </w:rPr>
        <w:t>Select the fracture type</w:t>
      </w:r>
      <w:r>
        <w:rPr>
          <w:rFonts w:asciiTheme="majorHAnsi" w:hAnsiTheme="majorHAnsi" w:cstheme="majorHAnsi"/>
          <w:color w:val="4F81BD"/>
          <w:sz w:val="22"/>
          <w:szCs w:val="22"/>
        </w:rPr>
        <w:t>, including incomplete (</w:t>
      </w:r>
      <w:r w:rsidR="00CB4371">
        <w:rPr>
          <w:rFonts w:asciiTheme="majorHAnsi" w:hAnsiTheme="majorHAnsi" w:cstheme="majorHAnsi"/>
          <w:color w:val="4F81BD"/>
          <w:sz w:val="22"/>
          <w:szCs w:val="22"/>
        </w:rPr>
        <w:t>fracture line in only one cortex), complete (fracture extends to both cortices), Stress (</w:t>
      </w:r>
      <w:r w:rsidR="00B04D6B">
        <w:rPr>
          <w:rFonts w:asciiTheme="majorHAnsi" w:hAnsiTheme="majorHAnsi" w:cstheme="majorHAnsi"/>
          <w:color w:val="4F81BD"/>
          <w:sz w:val="22"/>
          <w:szCs w:val="22"/>
        </w:rPr>
        <w:t>chronic symptoms, often seen on MRI only), impacted (more common in</w:t>
      </w:r>
      <w:r w:rsidR="003C0C66">
        <w:rPr>
          <w:rFonts w:asciiTheme="majorHAnsi" w:hAnsiTheme="majorHAnsi" w:cstheme="majorHAnsi"/>
          <w:color w:val="4F81BD"/>
          <w:sz w:val="22"/>
          <w:szCs w:val="22"/>
        </w:rPr>
        <w:t xml:space="preserve"> individuals with fragile bone, no visible fracture line but the femoral neck height is diminished, hence “impacted”.</w:t>
      </w:r>
    </w:p>
    <w:p w14:paraId="6408CFBF" w14:textId="77777777" w:rsidR="00123636" w:rsidRDefault="0012363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37E2732B" w14:textId="6D2FF64D" w:rsidR="003C0C66" w:rsidRPr="00904504" w:rsidRDefault="003C0C6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Pauwels type</w:t>
      </w:r>
      <w:r w:rsidR="00BF5759">
        <w:rPr>
          <w:rFonts w:asciiTheme="majorHAnsi" w:hAnsiTheme="majorHAnsi" w:cstheme="majorHAnsi"/>
          <w:sz w:val="22"/>
          <w:szCs w:val="22"/>
        </w:rPr>
        <w:t xml:space="preserve"> (fracture angulation)</w:t>
      </w:r>
    </w:p>
    <w:p w14:paraId="3FDA4DCA" w14:textId="0B75DFE3" w:rsidR="003C0C66" w:rsidRPr="005C2A6B" w:rsidRDefault="00F81BCD" w:rsidP="003C0C6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The angle between a line drawn parallel to the fracture line and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>a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horizontal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 xml:space="preserve">line. </w:t>
      </w:r>
    </w:p>
    <w:p w14:paraId="4FD0493D" w14:textId="4F9F93E6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 &lt;30 degrees</w:t>
      </w:r>
    </w:p>
    <w:p w14:paraId="052629B5" w14:textId="75BD9D91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30-50 degrees</w:t>
      </w:r>
    </w:p>
    <w:p w14:paraId="2C09D056" w14:textId="5353E6D1" w:rsidR="005C2A6B" w:rsidRPr="00A1593C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III: &gt;50 degrees</w:t>
      </w:r>
    </w:p>
    <w:p w14:paraId="1DDB546B" w14:textId="187ABED1" w:rsidR="00D02794" w:rsidRPr="005C2A6B" w:rsidRDefault="00D02794" w:rsidP="00A1593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noProof/>
        </w:rPr>
        <w:drawing>
          <wp:inline distT="0" distB="0" distL="0" distR="0" wp14:anchorId="3D04B833" wp14:editId="60939FF0">
            <wp:extent cx="3228975" cy="1560671"/>
            <wp:effectExtent l="0" t="0" r="0" b="1905"/>
            <wp:docPr id="227665280" name="Picture 1" descr="Fractured Neck of Femur | FNOF | Orthopaedics | Geeky Med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ctured Neck of Femur | FNOF | Orthopaedics | Geeky Med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90" cy="15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4E49" w14:textId="5F1ADAFF" w:rsidR="00F51A5C" w:rsidRPr="006A045E" w:rsidRDefault="00F51A5C" w:rsidP="006A045E">
      <w:pPr>
        <w:contextualSpacing/>
        <w:rPr>
          <w:rFonts w:asciiTheme="majorHAnsi" w:hAnsiTheme="majorHAnsi" w:cstheme="majorHAnsi"/>
          <w:sz w:val="24"/>
        </w:rPr>
      </w:pPr>
    </w:p>
    <w:p w14:paraId="509CE646" w14:textId="171E90B4" w:rsidR="00B21365" w:rsidRDefault="001E1CA1" w:rsidP="00B2136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Displacement of Fracture </w:t>
      </w:r>
    </w:p>
    <w:p w14:paraId="5B3F8514" w14:textId="33F18928" w:rsidR="001E1CA1" w:rsidRDefault="001E1CA1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Modified Garden </w:t>
      </w:r>
      <w:r w:rsidR="003A62A3">
        <w:rPr>
          <w:rFonts w:asciiTheme="majorHAnsi" w:hAnsiTheme="majorHAnsi" w:cstheme="majorHAnsi"/>
          <w:sz w:val="22"/>
          <w:szCs w:val="22"/>
        </w:rPr>
        <w:t>Classification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2719917" w14:textId="10D6B1CD" w:rsidR="00FA4EC6" w:rsidRPr="00A1593C" w:rsidRDefault="00A85A7A" w:rsidP="00A85A7A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Non-displaced – Grade </w:t>
      </w:r>
      <w:r w:rsidR="00FA4EC6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 xml:space="preserve"> /</w:t>
      </w:r>
      <w:r>
        <w:rPr>
          <w:rFonts w:asciiTheme="majorHAnsi" w:hAnsiTheme="majorHAnsi" w:cstheme="majorHAnsi"/>
        </w:rPr>
        <w:t>Grade</w:t>
      </w:r>
      <w:r w:rsidR="00FA4EC6" w:rsidRPr="00A1593C">
        <w:rPr>
          <w:rFonts w:asciiTheme="majorHAnsi" w:hAnsiTheme="majorHAnsi" w:cstheme="majorHAnsi"/>
        </w:rPr>
        <w:t xml:space="preserve"> II</w:t>
      </w:r>
    </w:p>
    <w:p w14:paraId="3EF3FC35" w14:textId="10750D2F" w:rsidR="00913CE8" w:rsidRDefault="00A85A7A" w:rsidP="006F468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6F4686">
        <w:rPr>
          <w:rFonts w:asciiTheme="majorHAnsi" w:hAnsiTheme="majorHAnsi" w:cstheme="majorHAnsi"/>
          <w:sz w:val="22"/>
          <w:szCs w:val="22"/>
        </w:rPr>
        <w:t xml:space="preserve">Displaced – Grade </w:t>
      </w:r>
      <w:r w:rsidR="00FA4EC6" w:rsidRPr="006F4686">
        <w:rPr>
          <w:rFonts w:asciiTheme="majorHAnsi" w:hAnsiTheme="majorHAnsi" w:cstheme="majorHAnsi"/>
          <w:sz w:val="22"/>
          <w:szCs w:val="22"/>
        </w:rPr>
        <w:t>Type II</w:t>
      </w:r>
      <w:r w:rsidR="00913CE8" w:rsidRPr="006F4686">
        <w:rPr>
          <w:rFonts w:asciiTheme="majorHAnsi" w:hAnsiTheme="majorHAnsi" w:cstheme="majorHAnsi"/>
          <w:sz w:val="22"/>
          <w:szCs w:val="22"/>
        </w:rPr>
        <w:t>I</w:t>
      </w:r>
      <w:r w:rsidRPr="006F4686">
        <w:rPr>
          <w:rFonts w:asciiTheme="majorHAnsi" w:hAnsiTheme="majorHAnsi" w:cstheme="majorHAnsi"/>
          <w:sz w:val="22"/>
          <w:szCs w:val="22"/>
        </w:rPr>
        <w:t xml:space="preserve"> / </w:t>
      </w:r>
      <w:r w:rsidR="006F4686" w:rsidRPr="006F4686">
        <w:rPr>
          <w:rFonts w:asciiTheme="majorHAnsi" w:hAnsiTheme="majorHAnsi" w:cstheme="majorHAnsi"/>
          <w:sz w:val="22"/>
          <w:szCs w:val="22"/>
        </w:rPr>
        <w:t>Type IV</w:t>
      </w:r>
    </w:p>
    <w:p w14:paraId="6BBF1FD7" w14:textId="77777777" w:rsidR="0016554E" w:rsidRPr="0016554E" w:rsidRDefault="0016554E" w:rsidP="0016554E">
      <w:pPr>
        <w:contextualSpacing/>
        <w:rPr>
          <w:rFonts w:asciiTheme="majorHAnsi" w:hAnsiTheme="majorHAnsi" w:cstheme="majorHAnsi"/>
        </w:rPr>
      </w:pPr>
    </w:p>
    <w:p w14:paraId="5CACBCFE" w14:textId="2BAF4026" w:rsidR="00913CE8" w:rsidRDefault="00913CE8" w:rsidP="00913CE8">
      <w:pPr>
        <w:contextualSpacing/>
        <w:rPr>
          <w:rFonts w:asciiTheme="majorHAnsi" w:hAnsiTheme="majorHAnsi" w:cstheme="majorHAnsi"/>
        </w:rPr>
      </w:pPr>
    </w:p>
    <w:p w14:paraId="5CAC02E6" w14:textId="46DE81C3" w:rsidR="00913CE8" w:rsidRPr="00A1593C" w:rsidRDefault="00913CE8" w:rsidP="00A1593C">
      <w:pPr>
        <w:ind w:left="720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124EDA7" wp14:editId="18A2B959">
            <wp:extent cx="4305300" cy="32270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7180" cy="32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B6D0" w14:textId="7CB9AE08" w:rsidR="00C22475" w:rsidRPr="006F4686" w:rsidRDefault="00C22475" w:rsidP="00A1593C">
      <w:pPr>
        <w:contextualSpacing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A565CF8" wp14:editId="362A6A81">
            <wp:extent cx="6400800" cy="23044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0381" w14:textId="31F48628" w:rsidR="003A62A3" w:rsidRDefault="003A62A3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Orthopedic Trauma Association Fracture </w:t>
      </w:r>
      <w:r w:rsidR="00DB0FEF">
        <w:rPr>
          <w:rFonts w:asciiTheme="majorHAnsi" w:hAnsiTheme="majorHAnsi" w:cstheme="majorHAnsi"/>
          <w:sz w:val="22"/>
          <w:szCs w:val="22"/>
        </w:rPr>
        <w:t>Classification</w:t>
      </w:r>
      <w:r w:rsidR="00BB2FF4">
        <w:rPr>
          <w:rFonts w:asciiTheme="majorHAnsi" w:hAnsiTheme="majorHAnsi" w:cstheme="majorHAnsi"/>
          <w:sz w:val="22"/>
          <w:szCs w:val="22"/>
        </w:rPr>
        <w:t>- Femoral Neck</w:t>
      </w:r>
    </w:p>
    <w:p w14:paraId="7C65781A" w14:textId="77777777" w:rsidR="003A3B38" w:rsidRPr="003A3B38" w:rsidRDefault="003A3B38" w:rsidP="003A3B3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type B: femoral neck or subcapital femoral fracture (below the articular cartilage of the femoral head and above the intertrochanteric line)</w:t>
      </w:r>
    </w:p>
    <w:p w14:paraId="5BBD710F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B1: subcapital fracture</w:t>
      </w:r>
    </w:p>
    <w:p w14:paraId="0DA730C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B1.1 valgus impacted</w:t>
      </w:r>
    </w:p>
    <w:p w14:paraId="62072473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B1.2 nondisplaced</w:t>
      </w:r>
    </w:p>
    <w:p w14:paraId="470E27AB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B1.3 displaced</w:t>
      </w:r>
    </w:p>
    <w:p w14:paraId="0514A770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B2: transcervical fracture (Pauwels 1-3: &lt;30°, 30-70°, &gt;70°)</w:t>
      </w:r>
    </w:p>
    <w:p w14:paraId="04681EC6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B2.1 simple​</w:t>
      </w:r>
    </w:p>
    <w:p w14:paraId="2971566A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B2.2 multifragmentary</w:t>
      </w:r>
    </w:p>
    <w:p w14:paraId="7C0CFB1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B2.3 shear fracture</w:t>
      </w:r>
    </w:p>
    <w:p w14:paraId="5C03D79D" w14:textId="1909B8B7" w:rsid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B3: ​basicervical fracture</w:t>
      </w:r>
    </w:p>
    <w:p w14:paraId="060AEA8E" w14:textId="13EBC409" w:rsidR="00B21365" w:rsidRPr="006A045E" w:rsidRDefault="00EA7590" w:rsidP="006A045E">
      <w:pPr>
        <w:ind w:left="1080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7DDD671" wp14:editId="24163FB8">
            <wp:extent cx="3686175" cy="310509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9604" cy="31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1320" w14:textId="1BBE00F4" w:rsidR="002D5EF5" w:rsidRDefault="00803FD7" w:rsidP="002D5EF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Proximal femoral physis</w:t>
      </w:r>
    </w:p>
    <w:p w14:paraId="73D3886A" w14:textId="7C80DB54" w:rsidR="002D5EF5" w:rsidRPr="00803FD7" w:rsidRDefault="00803FD7" w:rsidP="002D5EF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proximal femoral physis open or closed?</w:t>
      </w:r>
    </w:p>
    <w:p w14:paraId="3EC8F196" w14:textId="6C3F14D0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Triradiate cartilage</w:t>
      </w:r>
    </w:p>
    <w:p w14:paraId="3DE8DE2F" w14:textId="5552D372" w:rsidR="00803FD7" w:rsidRPr="00803FD7" w:rsidRDefault="00803FD7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triradiate cartilage open or closed?</w:t>
      </w:r>
    </w:p>
    <w:p w14:paraId="05D4F29A" w14:textId="08D6D80D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Oxford score</w:t>
      </w:r>
    </w:p>
    <w:p w14:paraId="556BC25B" w14:textId="7313A513" w:rsidR="00803FD7" w:rsidRPr="004B7728" w:rsidRDefault="004B7728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 the Oxford skeletal maturity score on the slider. Scoring guide:</w:t>
      </w:r>
    </w:p>
    <w:p w14:paraId="3D945E98" w14:textId="77777777" w:rsidR="004B7728" w:rsidRP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827A21C" w14:textId="67818430" w:rsid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51F54666" wp14:editId="3EC3A650">
            <wp:extent cx="4919663" cy="4099720"/>
            <wp:effectExtent l="0" t="0" r="0" b="0"/>
            <wp:docPr id="1221823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85" cy="41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28388" w14:textId="69041319" w:rsidR="004B7728" w:rsidRPr="00A1593C" w:rsidRDefault="002146E8" w:rsidP="00A1593C">
      <w:pPr>
        <w:ind w:firstLine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4"/>
        </w:rPr>
        <w:lastRenderedPageBreak/>
        <w:tab/>
      </w:r>
      <w:r w:rsidR="0045662A" w:rsidRPr="00A1593C">
        <w:rPr>
          <w:rFonts w:asciiTheme="majorHAnsi" w:hAnsiTheme="majorHAnsi" w:cstheme="majorHAnsi"/>
        </w:rPr>
        <w:t>Comments on injury films</w:t>
      </w:r>
    </w:p>
    <w:p w14:paraId="1AFCB57A" w14:textId="509B0145" w:rsidR="004B7728" w:rsidRPr="0045662A" w:rsidRDefault="0045662A" w:rsidP="004B772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comments on injury films go here.</w:t>
      </w:r>
    </w:p>
    <w:p w14:paraId="1A57ED54" w14:textId="77777777" w:rsidR="0045662A" w:rsidRPr="0045662A" w:rsidRDefault="0045662A" w:rsidP="0045662A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9C87137" w14:textId="304119EA" w:rsidR="0045662A" w:rsidRDefault="0045662A" w:rsidP="0045662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CT scan available </w:t>
      </w:r>
    </w:p>
    <w:p w14:paraId="79AC37EC" w14:textId="2812C8A6" w:rsidR="0045662A" w:rsidRPr="00A1593C" w:rsidRDefault="003C18E0" w:rsidP="0045662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Are injury CT scan films available? </w:t>
      </w:r>
      <w:r w:rsidR="00090F76">
        <w:rPr>
          <w:rFonts w:asciiTheme="majorHAnsi" w:hAnsiTheme="majorHAnsi" w:cstheme="majorHAnsi"/>
          <w:color w:val="4F81BD"/>
          <w:sz w:val="22"/>
          <w:szCs w:val="22"/>
        </w:rPr>
        <w:t>If answered yes:</w:t>
      </w:r>
    </w:p>
    <w:p w14:paraId="0F550A61" w14:textId="62DFBD73" w:rsidR="00F87785" w:rsidRPr="006A045E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Any additional comments regarding injury CT scan: </w:t>
      </w:r>
    </w:p>
    <w:p w14:paraId="2663BB6C" w14:textId="232FCAC2" w:rsidR="00E3303B" w:rsidRDefault="00E3303B" w:rsidP="00E3303B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MRI available </w:t>
      </w:r>
    </w:p>
    <w:p w14:paraId="5B19EA19" w14:textId="051ED6B0" w:rsidR="00E3303B" w:rsidRPr="00A1593C" w:rsidRDefault="00E3303B" w:rsidP="00E3303B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Are injury MRI films available? If answered yes:</w:t>
      </w:r>
    </w:p>
    <w:p w14:paraId="2C6AFF84" w14:textId="72A915D0" w:rsidR="00D311B1" w:rsidRPr="00DE4623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additional comments regarding injury MRI scan</w:t>
      </w:r>
    </w:p>
    <w:p w14:paraId="5E2F57CD" w14:textId="77777777" w:rsidR="0045662A" w:rsidRPr="0045662A" w:rsidRDefault="0045662A" w:rsidP="0045662A">
      <w:pPr>
        <w:contextualSpacing/>
        <w:rPr>
          <w:rFonts w:asciiTheme="majorHAnsi" w:hAnsiTheme="majorHAnsi" w:cstheme="majorHAnsi"/>
          <w:sz w:val="24"/>
        </w:rPr>
      </w:pPr>
    </w:p>
    <w:p w14:paraId="467E91FE" w14:textId="45F8D531" w:rsidR="00B622B2" w:rsidRPr="006E115B" w:rsidRDefault="00B622B2" w:rsidP="00B622B2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Intra-op imaging</w:t>
      </w:r>
    </w:p>
    <w:p w14:paraId="00B3A4FA" w14:textId="61F9054F" w:rsidR="00B622B2" w:rsidRPr="00904504" w:rsidRDefault="00B622B2" w:rsidP="00B622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Is intraoperative imaging </w:t>
      </w:r>
      <w:r w:rsidR="00F96FF3">
        <w:rPr>
          <w:rFonts w:asciiTheme="majorHAnsi" w:hAnsiTheme="majorHAnsi" w:cstheme="majorHAnsi"/>
          <w:sz w:val="22"/>
          <w:szCs w:val="22"/>
        </w:rPr>
        <w:t xml:space="preserve">available? </w:t>
      </w:r>
    </w:p>
    <w:p w14:paraId="06CCCD49" w14:textId="7785A5D7" w:rsidR="00B622B2" w:rsidRDefault="00F00C46" w:rsidP="00B622B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If intraoperative imaging in the form of fluoroscopy shots, O-arm, etc. is available</w:t>
      </w:r>
      <w:r w:rsidR="005D5B6F">
        <w:rPr>
          <w:rFonts w:asciiTheme="majorHAnsi" w:hAnsiTheme="majorHAnsi" w:cstheme="majorHAnsi"/>
          <w:color w:val="4F81BD"/>
          <w:sz w:val="22"/>
          <w:szCs w:val="22"/>
        </w:rPr>
        <w:t>. Please note that mm measurements can only be measured on calibrated images</w:t>
      </w:r>
    </w:p>
    <w:p w14:paraId="59B5CF02" w14:textId="5D382689" w:rsidR="00F00C46" w:rsidRDefault="00914870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4C09CF3F" w14:textId="2D34F4E8" w:rsidR="008C50AB" w:rsidRDefault="00485C2E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</w:t>
      </w:r>
      <w:r w:rsidR="00877EAB">
        <w:rPr>
          <w:rFonts w:asciiTheme="majorHAnsi" w:hAnsiTheme="majorHAnsi" w:cstheme="majorHAnsi"/>
          <w:color w:val="4F81BD"/>
          <w:sz w:val="22"/>
          <w:szCs w:val="22"/>
        </w:rPr>
        <w:t xml:space="preserve">: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&lt;2mm of displacement and &lt;5 degrees of angulation in any plane on any view</w:t>
      </w:r>
    </w:p>
    <w:p w14:paraId="45009DDC" w14:textId="4FE00C15" w:rsidR="00485C2E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e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on any view</w:t>
      </w:r>
    </w:p>
    <w:p w14:paraId="1B54ADE9" w14:textId="3891518A" w:rsidR="00877EAB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Fair: 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&gt;5-10 mm of displacement and/or &gt;10-20 degrees of angulation in any plane on any view</w:t>
      </w:r>
    </w:p>
    <w:p w14:paraId="3520CA7D" w14:textId="472FD8D7" w:rsidR="000C19B9" w:rsidRDefault="000C19B9" w:rsidP="00A1593C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</w:t>
      </w:r>
      <w:r w:rsidR="007D6AFB">
        <w:rPr>
          <w:rFonts w:asciiTheme="majorHAnsi" w:hAnsiTheme="majorHAnsi" w:cstheme="majorHAnsi"/>
          <w:color w:val="4F81BD"/>
          <w:sz w:val="22"/>
          <w:szCs w:val="22"/>
        </w:rPr>
        <w:t xml:space="preserve"> or any varus</w:t>
      </w:r>
    </w:p>
    <w:p w14:paraId="4900E252" w14:textId="3F4F830E" w:rsidR="00581628" w:rsidRDefault="00581628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Other comments</w:t>
      </w:r>
    </w:p>
    <w:p w14:paraId="6ADA5D30" w14:textId="25E9051D" w:rsidR="006B2B5A" w:rsidRPr="006E115B" w:rsidRDefault="006B2B5A" w:rsidP="006B2B5A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Post-op imaging</w:t>
      </w:r>
    </w:p>
    <w:p w14:paraId="5635DCD1" w14:textId="380B94A5" w:rsidR="006B2B5A" w:rsidRPr="00904504" w:rsidRDefault="006B2B5A" w:rsidP="006B2B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Is first post-op imaging available? </w:t>
      </w:r>
    </w:p>
    <w:p w14:paraId="7E37F83A" w14:textId="3DCAD4EA" w:rsidR="00EE3181" w:rsidRPr="007557A0" w:rsidRDefault="006B2B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This could be formal </w:t>
      </w:r>
      <w:r w:rsidR="008D5ACC">
        <w:rPr>
          <w:rFonts w:asciiTheme="majorHAnsi" w:hAnsiTheme="majorHAnsi" w:cstheme="majorHAnsi"/>
          <w:color w:val="4F81BD"/>
          <w:sz w:val="22"/>
          <w:szCs w:val="22"/>
        </w:rPr>
        <w:t>x-rays</w:t>
      </w:r>
      <w:r w:rsidR="007557A0">
        <w:rPr>
          <w:rFonts w:asciiTheme="majorHAnsi" w:hAnsiTheme="majorHAnsi" w:cstheme="majorHAnsi"/>
          <w:color w:val="4F81BD"/>
          <w:sz w:val="22"/>
          <w:szCs w:val="22"/>
        </w:rPr>
        <w:t xml:space="preserve"> or CT-scans while admitted, or performed up to 4 weeks after surgery. </w:t>
      </w:r>
    </w:p>
    <w:p w14:paraId="72BF7413" w14:textId="77777777" w:rsidR="007557A0" w:rsidRDefault="007557A0" w:rsidP="007557A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65618771" w14:textId="77777777" w:rsidR="005D7843" w:rsidRDefault="005D7843" w:rsidP="005D784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6995E725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36D16244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19B38CC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Fair: &gt;5-10 mm of displacement and/or &gt;10-20 degrees of angulation in any plane on any view</w:t>
      </w:r>
    </w:p>
    <w:p w14:paraId="182D032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35BE33E1" w14:textId="6036FF36" w:rsidR="00E33A52" w:rsidRPr="006A045E" w:rsidRDefault="00E33A52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Femoral Neck Length</w:t>
      </w:r>
      <w:r w:rsidR="00994492"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: m</w:t>
      </w: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easurement of tip of greater trochanter to femoral head center on an AP Pelvis radiograph</w:t>
      </w:r>
    </w:p>
    <w:p w14:paraId="64A7649F" w14:textId="77777777" w:rsidR="00980F0D" w:rsidRPr="006A045E" w:rsidRDefault="00E33A52" w:rsidP="00980F0D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2593CAEA" w14:textId="42C15B3E" w:rsidR="00E33A52" w:rsidRPr="006A045E" w:rsidRDefault="00E33A52" w:rsidP="006A045E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5B9456F5" w14:textId="77777777" w:rsidR="00FF4E12" w:rsidRDefault="00E1195B" w:rsidP="00B264B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Is hardware </w:t>
      </w:r>
      <w:r w:rsidR="006A045E">
        <w:rPr>
          <w:rFonts w:asciiTheme="majorHAnsi" w:hAnsiTheme="majorHAnsi" w:cstheme="majorHAnsi"/>
          <w:color w:val="4F81BD"/>
          <w:sz w:val="22"/>
          <w:szCs w:val="22"/>
        </w:rPr>
        <w:t xml:space="preserve">in 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>stable</w:t>
      </w:r>
      <w:r w:rsidR="005D7843"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 position from intra-operative images? OPTIONAL</w:t>
      </w:r>
      <w:r w:rsidR="00256B17">
        <w:rPr>
          <w:rFonts w:asciiTheme="majorHAnsi" w:hAnsiTheme="majorHAnsi" w:cstheme="majorHAnsi"/>
          <w:color w:val="4F81BD"/>
          <w:sz w:val="22"/>
          <w:szCs w:val="22"/>
        </w:rPr>
        <w:t xml:space="preserve"> if intraoperative imaging is available</w:t>
      </w:r>
    </w:p>
    <w:p w14:paraId="642F1DF0" w14:textId="64D8CF5E" w:rsidR="00B264BB" w:rsidRDefault="003B0FEC" w:rsidP="00B264B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</w:t>
      </w:r>
      <w:r w:rsidR="00381385" w:rsidRPr="005D7843">
        <w:rPr>
          <w:rFonts w:asciiTheme="majorHAnsi" w:hAnsiTheme="majorHAnsi" w:cstheme="majorHAnsi"/>
          <w:color w:val="4F81BD"/>
          <w:sz w:val="22"/>
          <w:szCs w:val="22"/>
        </w:rPr>
        <w:t>ther comments on the first post-op images.</w:t>
      </w:r>
    </w:p>
    <w:p w14:paraId="7DC1E06F" w14:textId="77777777" w:rsidR="0015508D" w:rsidRDefault="0015508D" w:rsidP="005968AA">
      <w:pPr>
        <w:pStyle w:val="ListParagraph"/>
        <w:ind w:left="216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7A9C5C91" w14:textId="77777777" w:rsidR="00381385" w:rsidRPr="00A1593C" w:rsidRDefault="00381385" w:rsidP="0015508D">
      <w:pPr>
        <w:pStyle w:val="ListParagraph"/>
        <w:ind w:left="2160"/>
        <w:contextualSpacing/>
        <w:rPr>
          <w:rFonts w:asciiTheme="majorHAnsi" w:hAnsiTheme="majorHAnsi" w:cstheme="majorHAnsi"/>
          <w:color w:val="4F81BD"/>
        </w:rPr>
      </w:pPr>
    </w:p>
    <w:p w14:paraId="21941091" w14:textId="3E9766A2" w:rsidR="00AC25A6" w:rsidRPr="00A1593C" w:rsidRDefault="00381385" w:rsidP="00AC25A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2"/>
          <w:szCs w:val="22"/>
        </w:rPr>
        <w:t>Was</w:t>
      </w:r>
      <w:r w:rsidR="00F36563">
        <w:rPr>
          <w:rFonts w:asciiTheme="majorHAnsi" w:hAnsiTheme="majorHAnsi" w:cstheme="majorHAnsi"/>
          <w:sz w:val="22"/>
          <w:szCs w:val="22"/>
        </w:rPr>
        <w:t xml:space="preserve"> a</w:t>
      </w:r>
      <w:r>
        <w:rPr>
          <w:rFonts w:asciiTheme="majorHAnsi" w:hAnsiTheme="majorHAnsi" w:cstheme="majorHAnsi"/>
          <w:sz w:val="22"/>
          <w:szCs w:val="22"/>
        </w:rPr>
        <w:t xml:space="preserve"> bone scan</w:t>
      </w:r>
      <w:r w:rsidR="00F36563">
        <w:rPr>
          <w:rFonts w:asciiTheme="majorHAnsi" w:hAnsiTheme="majorHAnsi" w:cstheme="majorHAnsi"/>
          <w:sz w:val="22"/>
          <w:szCs w:val="22"/>
        </w:rPr>
        <w:t xml:space="preserve"> ever performed</w:t>
      </w:r>
      <w:r>
        <w:rPr>
          <w:rFonts w:asciiTheme="majorHAnsi" w:hAnsiTheme="majorHAnsi" w:cstheme="majorHAnsi"/>
          <w:sz w:val="22"/>
          <w:szCs w:val="22"/>
        </w:rPr>
        <w:t xml:space="preserve">? </w:t>
      </w:r>
      <w:r w:rsidR="0093737B">
        <w:rPr>
          <w:rFonts w:asciiTheme="majorHAnsi" w:hAnsiTheme="majorHAnsi" w:cstheme="majorHAnsi"/>
          <w:color w:val="4F81BD"/>
          <w:sz w:val="22"/>
          <w:szCs w:val="22"/>
        </w:rPr>
        <w:t xml:space="preserve">A bone scan may be </w:t>
      </w:r>
      <w:r w:rsidR="00FA42DC">
        <w:rPr>
          <w:rFonts w:asciiTheme="majorHAnsi" w:hAnsiTheme="majorHAnsi" w:cstheme="majorHAnsi"/>
          <w:color w:val="4F81BD"/>
          <w:sz w:val="22"/>
          <w:szCs w:val="22"/>
        </w:rPr>
        <w:t xml:space="preserve">performed early after surgery or later if there </w:t>
      </w:r>
      <w:r w:rsidR="00AC25A6">
        <w:rPr>
          <w:rFonts w:asciiTheme="majorHAnsi" w:hAnsiTheme="majorHAnsi" w:cstheme="majorHAnsi"/>
          <w:color w:val="4F81BD"/>
          <w:sz w:val="22"/>
          <w:szCs w:val="22"/>
        </w:rPr>
        <w:t xml:space="preserve">is a concern for AVN. If available, enter the date it was done, and comments from the report or images. </w:t>
      </w:r>
    </w:p>
    <w:p w14:paraId="681F2D92" w14:textId="77777777" w:rsidR="00F36563" w:rsidRPr="00445896" w:rsidRDefault="00F36563" w:rsidP="0015508D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11B29103" w14:textId="77777777" w:rsidR="00F36563" w:rsidRPr="00A1593C" w:rsidRDefault="00F36563" w:rsidP="00A1593C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08412A96" w14:textId="77777777" w:rsidR="00D45DDA" w:rsidRPr="00AC25A6" w:rsidRDefault="00D45DDA" w:rsidP="0015508D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7C4D31B8" w14:textId="0EDD52D1" w:rsidR="006F6F2F" w:rsidRPr="006E115B" w:rsidRDefault="006F6F2F" w:rsidP="006F6F2F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Adverse event imaging</w:t>
      </w:r>
    </w:p>
    <w:p w14:paraId="38796465" w14:textId="11794FF9" w:rsidR="006F6F2F" w:rsidRDefault="006F6F2F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 adverse event imaging available?</w:t>
      </w:r>
      <w:r w:rsidR="00FC149D">
        <w:rPr>
          <w:rFonts w:asciiTheme="majorHAnsi" w:hAnsiTheme="majorHAnsi" w:cstheme="majorHAnsi"/>
          <w:sz w:val="22"/>
          <w:szCs w:val="22"/>
        </w:rPr>
        <w:t xml:space="preserve"> - </w:t>
      </w:r>
      <w:r w:rsidR="00FC149D" w:rsidRPr="00FC149D">
        <w:rPr>
          <w:rFonts w:asciiTheme="majorHAnsi" w:hAnsiTheme="majorHAnsi" w:cstheme="majorHAnsi"/>
          <w:sz w:val="22"/>
          <w:szCs w:val="22"/>
        </w:rPr>
        <w:t>XR/CT/MRI images that demonstrate progression or presence of AVN/malunion/non-union/hardware complication/etc.</w:t>
      </w:r>
      <w:r w:rsidR="00FC149D">
        <w:rPr>
          <w:rFonts w:asciiTheme="majorHAnsi" w:hAnsiTheme="majorHAnsi" w:cstheme="majorHAnsi"/>
          <w:sz w:val="22"/>
          <w:szCs w:val="22"/>
        </w:rPr>
        <w:t xml:space="preserve"> Yes/No</w:t>
      </w:r>
    </w:p>
    <w:p w14:paraId="1A7B7FC1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6173170F" w14:textId="62DC583A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Imaging</w:t>
      </w:r>
    </w:p>
    <w:p w14:paraId="1C7D0805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98FEC75" w14:textId="77777777" w:rsidR="00732D0C" w:rsidRDefault="00732D0C" w:rsidP="00732D0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period of adverse outcome since surgery date </w:t>
      </w:r>
    </w:p>
    <w:p w14:paraId="416EF488" w14:textId="77777777" w:rsidR="00732D0C" w:rsidRPr="00584C13" w:rsidRDefault="00732D0C" w:rsidP="00732D0C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mo, ≤6 mo, ≤12 mo, ≤18 mo, ≤24 mo)</w:t>
      </w:r>
    </w:p>
    <w:p w14:paraId="24D1A411" w14:textId="1BA5A6AB" w:rsidR="00732D0C" w:rsidRDefault="00267A4A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Adverse IMAGING outcomes: </w:t>
      </w:r>
    </w:p>
    <w:p w14:paraId="16308E7C" w14:textId="612386F4" w:rsidR="00267A4A" w:rsidRPr="00D41DB2" w:rsidRDefault="00267A4A" w:rsidP="00D41DB2">
      <w:pPr>
        <w:ind w:left="720" w:firstLine="720"/>
        <w:contextualSpacing/>
        <w:rPr>
          <w:rFonts w:asciiTheme="majorHAnsi" w:hAnsiTheme="majorHAnsi" w:cstheme="majorHAnsi"/>
        </w:rPr>
      </w:pPr>
      <w:r w:rsidRPr="00D41DB2">
        <w:rPr>
          <w:rFonts w:asciiTheme="majorHAnsi" w:hAnsiTheme="majorHAnsi" w:cstheme="majorHAnsi"/>
        </w:rPr>
        <w:t>AVN</w:t>
      </w:r>
    </w:p>
    <w:p w14:paraId="7497C491" w14:textId="77777777" w:rsidR="001D5722" w:rsidRPr="00D41DB2" w:rsidRDefault="00267A4A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>Malunion</w:t>
      </w:r>
      <w:r w:rsidR="001D5722" w:rsidRPr="00D41DB2">
        <w:rPr>
          <w:rFonts w:asciiTheme="majorHAnsi" w:hAnsiTheme="majorHAnsi" w:cstheme="majorHAnsi"/>
          <w:sz w:val="20"/>
          <w:szCs w:val="20"/>
        </w:rPr>
        <w:t xml:space="preserve">: </w:t>
      </w:r>
      <w:r w:rsidR="001D5722" w:rsidRPr="00D41DB2">
        <w:rPr>
          <w:rFonts w:ascii="Arial" w:hAnsi="Arial" w:cs="Arial"/>
          <w:sz w:val="20"/>
          <w:szCs w:val="20"/>
        </w:rPr>
        <w:t>defined as &gt;5mm shortening of the femoral neck length compared to the contralateral side AND/OR quality of post-operative reduction as defined as “fair or poor”: &gt;5 mm of fracture displacement or &gt;10 degrees of fracture angulation on any plane on any XR view</w:t>
      </w:r>
    </w:p>
    <w:p w14:paraId="2A60E394" w14:textId="77777777" w:rsidR="00365A3D" w:rsidRPr="00D41DB2" w:rsidRDefault="001D5722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 xml:space="preserve">Non-union: </w:t>
      </w:r>
      <w:r w:rsidR="00365A3D" w:rsidRPr="00D41DB2">
        <w:rPr>
          <w:rFonts w:ascii="Arial" w:hAnsi="Arial" w:cs="Arial"/>
          <w:sz w:val="20"/>
          <w:szCs w:val="20"/>
        </w:rPr>
        <w:t xml:space="preserve">defined as non-healing of the fracture at 6 months post-surgery or change in hardware position or shortening of femoral neck length &gt;5mm from initial post-operative imaging. </w:t>
      </w:r>
    </w:p>
    <w:p w14:paraId="46B77CD3" w14:textId="79218100" w:rsidR="00365A3D" w:rsidRPr="00D41DB2" w:rsidRDefault="00365A3D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Hardware </w:t>
      </w:r>
      <w:r w:rsidR="00D41DB2" w:rsidRPr="00D41DB2">
        <w:rPr>
          <w:rFonts w:ascii="Arial" w:hAnsi="Arial" w:cs="Arial"/>
          <w:sz w:val="20"/>
          <w:szCs w:val="20"/>
        </w:rPr>
        <w:t>complications</w:t>
      </w:r>
      <w:r w:rsidRPr="00D41DB2">
        <w:rPr>
          <w:rFonts w:ascii="Arial" w:hAnsi="Arial" w:cs="Arial"/>
          <w:sz w:val="20"/>
          <w:szCs w:val="20"/>
        </w:rPr>
        <w:t xml:space="preserve"> (backing out, breakage, penetrating joint, etc)</w:t>
      </w:r>
    </w:p>
    <w:p w14:paraId="232A9312" w14:textId="0284D8BA" w:rsidR="00365A3D" w:rsidRPr="00D41DB2" w:rsidRDefault="00D41DB2" w:rsidP="00D41DB2">
      <w:pPr>
        <w:spacing w:after="60"/>
        <w:ind w:left="720" w:firstLine="72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Other: </w:t>
      </w:r>
      <w:r>
        <w:rPr>
          <w:rFonts w:ascii="Arial" w:hAnsi="Arial" w:cs="Arial"/>
          <w:sz w:val="20"/>
          <w:szCs w:val="20"/>
        </w:rPr>
        <w:t xml:space="preserve">with comments box </w:t>
      </w:r>
    </w:p>
    <w:p w14:paraId="4E66CCE7" w14:textId="62075CF6" w:rsidR="00267A4A" w:rsidRPr="001D5722" w:rsidRDefault="00267A4A" w:rsidP="00A1593C">
      <w:pPr>
        <w:pStyle w:val="ListParagraph"/>
        <w:contextualSpacing/>
        <w:rPr>
          <w:rFonts w:asciiTheme="majorHAnsi" w:hAnsiTheme="majorHAnsi" w:cstheme="majorHAnsi"/>
          <w:szCs w:val="20"/>
        </w:rPr>
      </w:pPr>
    </w:p>
    <w:p w14:paraId="562DFB8C" w14:textId="499DBBCE" w:rsidR="00AD1678" w:rsidRPr="00D41DB2" w:rsidRDefault="00AD1678" w:rsidP="00D41DB2">
      <w:pPr>
        <w:ind w:firstLine="720"/>
        <w:contextualSpacing/>
        <w:rPr>
          <w:rFonts w:asciiTheme="majorHAnsi" w:hAnsiTheme="majorHAnsi" w:cstheme="majorHAnsi"/>
          <w:sz w:val="24"/>
          <w:szCs w:val="24"/>
        </w:rPr>
      </w:pPr>
      <w:r w:rsidRPr="00D41DB2">
        <w:rPr>
          <w:rFonts w:asciiTheme="majorHAnsi" w:hAnsiTheme="majorHAnsi" w:cstheme="majorHAnsi"/>
          <w:color w:val="4F81BD"/>
        </w:rPr>
        <w:t>In case of AVN, select the FICAT stage</w:t>
      </w:r>
    </w:p>
    <w:p w14:paraId="19CFEBD4" w14:textId="77777777" w:rsidR="00ED3403" w:rsidRDefault="00ED3403" w:rsidP="00ED3403">
      <w:pPr>
        <w:pStyle w:val="ListParagraph"/>
        <w:ind w:left="216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97520D3" w14:textId="19BF361D" w:rsidR="00ED3403" w:rsidRDefault="00ED3403" w:rsidP="00ED3403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noProof/>
        </w:rPr>
        <w:drawing>
          <wp:inline distT="0" distB="0" distL="0" distR="0" wp14:anchorId="09069AB6" wp14:editId="25DCE420">
            <wp:extent cx="4489703" cy="2338387"/>
            <wp:effectExtent l="0" t="0" r="6350" b="5080"/>
            <wp:docPr id="1615128113" name="Picture 17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89" cy="23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39D5" w14:textId="77777777" w:rsidR="00AC25A6" w:rsidRDefault="00AC25A6" w:rsidP="006F6F2F">
      <w:pPr>
        <w:contextualSpacing/>
        <w:rPr>
          <w:rFonts w:asciiTheme="majorHAnsi" w:hAnsiTheme="majorHAnsi" w:cstheme="majorHAnsi"/>
          <w:sz w:val="24"/>
        </w:rPr>
      </w:pPr>
    </w:p>
    <w:p w14:paraId="49DBC55C" w14:textId="77777777" w:rsidR="00A80818" w:rsidRDefault="00A80818" w:rsidP="006F6F2F">
      <w:pPr>
        <w:contextualSpacing/>
        <w:rPr>
          <w:rFonts w:asciiTheme="majorHAnsi" w:hAnsiTheme="majorHAnsi" w:cstheme="majorHAnsi"/>
          <w:sz w:val="24"/>
        </w:rPr>
      </w:pPr>
    </w:p>
    <w:p w14:paraId="6C39FD30" w14:textId="77777777" w:rsidR="00A463F0" w:rsidRDefault="00A463F0" w:rsidP="00A463F0">
      <w:pPr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>Final Imaging</w:t>
      </w:r>
    </w:p>
    <w:p w14:paraId="07B311BA" w14:textId="77777777" w:rsidR="00A463F0" w:rsidRPr="00A1593C" w:rsidRDefault="00A463F0" w:rsidP="00A463F0">
      <w:pPr>
        <w:ind w:left="720"/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 xml:space="preserve">Most recent imaging available:  </w:t>
      </w:r>
      <w:r w:rsidRPr="00A1593C">
        <w:rPr>
          <w:rFonts w:asciiTheme="majorHAnsi" w:hAnsiTheme="majorHAnsi" w:cstheme="majorHAnsi"/>
          <w:color w:val="4F81BD"/>
        </w:rPr>
        <w:t xml:space="preserve">This could be formal x-rays or CT-scans performed </w:t>
      </w:r>
      <w:r>
        <w:rPr>
          <w:rFonts w:asciiTheme="majorHAnsi" w:hAnsiTheme="majorHAnsi" w:cstheme="majorHAnsi"/>
          <w:color w:val="4F81BD"/>
        </w:rPr>
        <w:t>at least</w:t>
      </w:r>
      <w:r w:rsidRPr="00A1593C">
        <w:rPr>
          <w:rFonts w:asciiTheme="majorHAnsi" w:hAnsiTheme="majorHAnsi" w:cstheme="majorHAnsi"/>
          <w:color w:val="4F81BD"/>
        </w:rPr>
        <w:t xml:space="preserve"> 4 weeks after surgery</w:t>
      </w:r>
    </w:p>
    <w:p w14:paraId="7BBBC6A3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6DC052A6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062F98D4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6B06AD7E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7A3AA89D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lastRenderedPageBreak/>
        <w:t>Fair: &gt;5-10 mm of displacement and/or &gt;10-20 degrees of angulation in any plane on any view</w:t>
      </w:r>
    </w:p>
    <w:p w14:paraId="37639A54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2846C504" w14:textId="77777777" w:rsidR="0034415F" w:rsidRPr="006A045E" w:rsidRDefault="0034415F" w:rsidP="0034415F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Femoral Neck Length: measurement of tip of greater trochanter to femoral head center on an AP Pelvis radiograph</w:t>
      </w:r>
    </w:p>
    <w:p w14:paraId="3E00E08D" w14:textId="77777777" w:rsidR="0034415F" w:rsidRPr="006A045E" w:rsidRDefault="0034415F" w:rsidP="0034415F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42B3609B" w14:textId="77777777" w:rsidR="0034415F" w:rsidRPr="006A045E" w:rsidRDefault="0034415F" w:rsidP="0034415F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032455C5" w14:textId="77777777" w:rsidR="00A463F0" w:rsidRPr="0015508D" w:rsidRDefault="00A463F0" w:rsidP="00A463F0">
      <w:pPr>
        <w:pStyle w:val="ListParagraph"/>
        <w:numPr>
          <w:ilvl w:val="0"/>
          <w:numId w:val="26"/>
        </w:numPr>
        <w:contextualSpacing/>
        <w:rPr>
          <w:rFonts w:asciiTheme="majorHAnsi" w:hAnsiTheme="majorHAnsi" w:cstheme="majorHAnsi"/>
          <w:sz w:val="24"/>
        </w:rPr>
      </w:pP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Is hardware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in 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stable position </w:t>
      </w:r>
      <w:r>
        <w:rPr>
          <w:rFonts w:asciiTheme="majorHAnsi" w:hAnsiTheme="majorHAnsi" w:cstheme="majorHAnsi"/>
          <w:color w:val="4F81BD"/>
          <w:sz w:val="22"/>
          <w:szCs w:val="22"/>
        </w:rPr>
        <w:t>compared to initial post-operative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 images? </w:t>
      </w:r>
    </w:p>
    <w:p w14:paraId="7F605A5E" w14:textId="77777777" w:rsidR="00A463F0" w:rsidRPr="00A1593C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 adverse outcome(s) if encountered (or NONE)</w:t>
      </w:r>
    </w:p>
    <w:p w14:paraId="2E77CB59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 case of AVN, select the FICAT stage</w:t>
      </w:r>
    </w:p>
    <w:p w14:paraId="44C0F145" w14:textId="77777777" w:rsidR="00A463F0" w:rsidRPr="00A80818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For all adverse outcomes, please include a summary of findings in the textbox.</w:t>
      </w:r>
    </w:p>
    <w:p w14:paraId="74E0A8EF" w14:textId="77777777" w:rsidR="006B2366" w:rsidRDefault="006B2366" w:rsidP="006F6F2F">
      <w:pPr>
        <w:contextualSpacing/>
        <w:rPr>
          <w:rFonts w:asciiTheme="majorHAnsi" w:hAnsiTheme="majorHAnsi" w:cstheme="majorHAnsi"/>
          <w:sz w:val="24"/>
        </w:rPr>
      </w:pPr>
    </w:p>
    <w:p w14:paraId="7928ABB1" w14:textId="5C06E9AB" w:rsidR="006B2366" w:rsidRDefault="006B2366" w:rsidP="0015508D">
      <w:pPr>
        <w:pStyle w:val="Heading1"/>
      </w:pPr>
      <w:bookmarkStart w:id="5" w:name="_Hlk214973123"/>
      <w:r>
        <w:t xml:space="preserve">Appendix A </w:t>
      </w:r>
    </w:p>
    <w:p w14:paraId="189EDC45" w14:textId="77777777" w:rsidR="006B2366" w:rsidRDefault="006B2366" w:rsidP="006F6F2F">
      <w:pPr>
        <w:contextualSpacing/>
        <w:rPr>
          <w:rFonts w:asciiTheme="majorHAnsi" w:hAnsiTheme="majorHAnsi" w:cstheme="majorHAnsi"/>
          <w:sz w:val="24"/>
        </w:rPr>
      </w:pPr>
    </w:p>
    <w:p w14:paraId="6BE622EE" w14:textId="59FF27D5" w:rsidR="00610672" w:rsidRDefault="0061067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Bisphosphonates</w:t>
      </w:r>
    </w:p>
    <w:p w14:paraId="106FC406" w14:textId="5B9A8041" w:rsidR="001F0147" w:rsidRDefault="00C44DAD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C44DAD">
        <w:rPr>
          <w:rFonts w:asciiTheme="majorHAnsi" w:hAnsiTheme="majorHAnsi" w:cstheme="majorHAnsi"/>
          <w:sz w:val="24"/>
        </w:rPr>
        <w:t>Alendronate (Fosamax), Risedronate (Actonel), Ibandronate (Boniva), Zoledronic acid (Reclast), Etidronate (Didronel), and Pamidronate (Aredia)</w:t>
      </w:r>
    </w:p>
    <w:p w14:paraId="60A1B209" w14:textId="5C236279" w:rsidR="006B2366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Systemic Steroids</w:t>
      </w:r>
    </w:p>
    <w:p w14:paraId="2A985F2D" w14:textId="6F4B28A5" w:rsidR="00C44DAD" w:rsidRDefault="00C44DAD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="00BB74DB" w:rsidRPr="00BB74DB">
        <w:rPr>
          <w:rFonts w:asciiTheme="majorHAnsi" w:hAnsiTheme="majorHAnsi" w:cstheme="majorHAnsi"/>
          <w:sz w:val="24"/>
        </w:rPr>
        <w:t>prednisone, methylprednisolone, prednisolone, and dexamethasone</w:t>
      </w:r>
    </w:p>
    <w:p w14:paraId="6D1BA01D" w14:textId="1493753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Prostaglandins</w:t>
      </w:r>
    </w:p>
    <w:p w14:paraId="7E331119" w14:textId="02E6BCD9" w:rsidR="00C07520" w:rsidRDefault="00C07520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C07520">
        <w:rPr>
          <w:rFonts w:asciiTheme="majorHAnsi" w:hAnsiTheme="majorHAnsi" w:cstheme="majorHAnsi"/>
          <w:sz w:val="24"/>
        </w:rPr>
        <w:t>Xalatan (latanoprost), Latisse (bimatoprost), and Cytotec (misoprostol)</w:t>
      </w:r>
    </w:p>
    <w:p w14:paraId="076FEFD3" w14:textId="3EDA1B0B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Methylxanthines</w:t>
      </w:r>
    </w:p>
    <w:p w14:paraId="2FA03574" w14:textId="3BFA0B41" w:rsidR="001226B2" w:rsidRDefault="001226B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1226B2">
        <w:rPr>
          <w:rFonts w:asciiTheme="majorHAnsi" w:hAnsiTheme="majorHAnsi" w:cstheme="majorHAnsi"/>
          <w:sz w:val="24"/>
        </w:rPr>
        <w:t>theophylline, caffeine, and theobromine</w:t>
      </w:r>
    </w:p>
    <w:p w14:paraId="0DF33F7D" w14:textId="67674A33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Anti-Seizure medications</w:t>
      </w:r>
    </w:p>
    <w:p w14:paraId="224705C1" w14:textId="77777777" w:rsidR="00DD15B8" w:rsidRPr="00DD15B8" w:rsidRDefault="00DD15B8" w:rsidP="00DD15B8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DD15B8">
        <w:rPr>
          <w:rFonts w:asciiTheme="majorHAnsi" w:hAnsiTheme="majorHAnsi" w:cstheme="majorHAnsi"/>
          <w:sz w:val="24"/>
        </w:rPr>
        <w:t xml:space="preserve">Acetazolamide </w:t>
      </w:r>
    </w:p>
    <w:p w14:paraId="19B47F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Brivaracetam available as Briviact</w:t>
      </w:r>
    </w:p>
    <w:p w14:paraId="3C8C28C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Cannabidiol available as Epidyolex </w:t>
      </w:r>
    </w:p>
    <w:p w14:paraId="6805BEA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Carbamazepine also available as Tegretol, Tegretol Prolonged Release</w:t>
      </w:r>
    </w:p>
    <w:p w14:paraId="3F70BEE6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Cenobamate available as Ontozry</w:t>
      </w:r>
    </w:p>
    <w:p w14:paraId="6358656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Clobazam also available as Frisium, Perizam, Tapclob, Zacco</w:t>
      </w:r>
    </w:p>
    <w:p w14:paraId="5137172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Clonazepam</w:t>
      </w:r>
    </w:p>
    <w:p w14:paraId="498115B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Eslicarbazepine acetate available as Zebinix</w:t>
      </w:r>
    </w:p>
    <w:p w14:paraId="782B6E7D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Ethosuximide </w:t>
      </w:r>
    </w:p>
    <w:p w14:paraId="353A9D2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Everolimus also available as Votubia</w:t>
      </w:r>
    </w:p>
    <w:p w14:paraId="24ABE92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Fenfluramine available as Fintepla</w:t>
      </w:r>
    </w:p>
    <w:p w14:paraId="721CBDB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Gabapentin also available as Neurontin</w:t>
      </w:r>
    </w:p>
    <w:p w14:paraId="53A7A81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Lacosamide available as Vimpat</w:t>
      </w:r>
    </w:p>
    <w:p w14:paraId="61E86F9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Lamotrigine also available as Lamictal</w:t>
      </w:r>
    </w:p>
    <w:p w14:paraId="2D0EE4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Levetiracetam also available as Desitrend, Keppra, Neuraxpharm.</w:t>
      </w:r>
    </w:p>
    <w:p w14:paraId="2F60F61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Oxcarbazepine also available asTrileptal</w:t>
      </w:r>
    </w:p>
    <w:p w14:paraId="35CE9AC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Perampanel available as Fycompa</w:t>
      </w:r>
    </w:p>
    <w:p w14:paraId="52151292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Phenobarbital </w:t>
      </w:r>
    </w:p>
    <w:p w14:paraId="0D76470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Phenytoin also available as Epanutin, Phenytoin Sodium Flynn</w:t>
      </w:r>
    </w:p>
    <w:p w14:paraId="0D9099A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lastRenderedPageBreak/>
        <w:t>Piracetam available as Nootropil</w:t>
      </w:r>
    </w:p>
    <w:p w14:paraId="7F63BD5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Pregabalin also available as Alzain, Axalid, Lecaent, Lyrica</w:t>
      </w:r>
    </w:p>
    <w:p w14:paraId="306471E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Primidone </w:t>
      </w:r>
    </w:p>
    <w:p w14:paraId="1871772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Rufinamide available as Inovelon</w:t>
      </w:r>
    </w:p>
    <w:p w14:paraId="53F56976" w14:textId="77777777" w:rsidR="00DD15B8" w:rsidRPr="00DD15B8" w:rsidRDefault="00DD15B8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Sodium valproate (important information for people with epilepsy under the age of 55 here) also available as Epilim, Epilim Chrono, Epilim Chronosphere, Episenta, Epival, Dyzantil</w:t>
      </w:r>
    </w:p>
    <w:p w14:paraId="08DBC09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Stiripentol also available as Diacomit</w:t>
      </w:r>
    </w:p>
    <w:p w14:paraId="717829D5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Tiagabine available as Gabitril</w:t>
      </w:r>
    </w:p>
    <w:p w14:paraId="29E9CD7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Topiramate also available as Topamax</w:t>
      </w:r>
    </w:p>
    <w:p w14:paraId="097AFB5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Valproic acid available as Convulex, Epilim Chrono, Epilim Chronosphere, Dyzantil</w:t>
      </w:r>
    </w:p>
    <w:p w14:paraId="4E07D353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Vigabatrin available as Sabril, Kigabeq</w:t>
      </w:r>
    </w:p>
    <w:p w14:paraId="377A4742" w14:textId="1D42F7E3" w:rsid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Zonisamide also available as Zonegran, Desizon</w:t>
      </w:r>
    </w:p>
    <w:p w14:paraId="29990729" w14:textId="3DF177F4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Therapeutic heparin</w:t>
      </w:r>
    </w:p>
    <w:p w14:paraId="5463D617" w14:textId="45F1031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Neuromuscular blockage</w:t>
      </w:r>
    </w:p>
    <w:p w14:paraId="1E1692A1" w14:textId="2D6F8747" w:rsidR="00074E63" w:rsidRDefault="00074E63" w:rsidP="00074E63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074E63">
        <w:rPr>
          <w:rFonts w:asciiTheme="majorHAnsi" w:hAnsiTheme="majorHAnsi" w:cstheme="majorHAnsi"/>
          <w:sz w:val="24"/>
        </w:rPr>
        <w:t>Rocuronium</w:t>
      </w:r>
    </w:p>
    <w:p w14:paraId="4C6C47F6" w14:textId="1BEC2C9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Vecuronium</w:t>
      </w:r>
    </w:p>
    <w:p w14:paraId="4B0A16E7" w14:textId="040CECA1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Pancuronium</w:t>
      </w:r>
    </w:p>
    <w:p w14:paraId="50914A3F" w14:textId="00E7DD8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Atracurium</w:t>
      </w:r>
    </w:p>
    <w:p w14:paraId="00A74292" w14:textId="4EB480C7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Cisatracurium</w:t>
      </w:r>
    </w:p>
    <w:p w14:paraId="530ECE25" w14:textId="1E686342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Mivacurium</w:t>
      </w:r>
    </w:p>
    <w:p w14:paraId="06277084" w14:textId="6ABBE3C5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Doxacurium</w:t>
      </w:r>
    </w:p>
    <w:p w14:paraId="38302CC8" w14:textId="3F9F54F5" w:rsid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Decamethonium</w:t>
      </w:r>
    </w:p>
    <w:p w14:paraId="069C4726" w14:textId="7848585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Loop diuretics </w:t>
      </w:r>
    </w:p>
    <w:p w14:paraId="6F8584E8" w14:textId="0FDE600C" w:rsidR="00647F1A" w:rsidRDefault="00647F1A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647F1A">
        <w:rPr>
          <w:rFonts w:asciiTheme="majorHAnsi" w:hAnsiTheme="majorHAnsi" w:cstheme="majorHAnsi"/>
          <w:sz w:val="24"/>
        </w:rPr>
        <w:t>furosemide (Lasix), bumetanide (Bumex), torsemide (Demadex), and ethacrynic acid (Edecrin)</w:t>
      </w:r>
    </w:p>
    <w:bookmarkEnd w:id="5"/>
    <w:p w14:paraId="11EB38E4" w14:textId="77777777" w:rsidR="009F220F" w:rsidRPr="006F6F2F" w:rsidRDefault="009F220F" w:rsidP="006F6F2F">
      <w:pPr>
        <w:contextualSpacing/>
        <w:rPr>
          <w:rFonts w:asciiTheme="majorHAnsi" w:hAnsiTheme="majorHAnsi" w:cstheme="majorHAnsi"/>
          <w:sz w:val="24"/>
        </w:rPr>
      </w:pPr>
    </w:p>
    <w:sectPr w:rsidR="009F220F" w:rsidRPr="006F6F2F" w:rsidSect="00D231A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6F87"/>
    <w:multiLevelType w:val="hybridMultilevel"/>
    <w:tmpl w:val="DF24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0674"/>
    <w:multiLevelType w:val="hybridMultilevel"/>
    <w:tmpl w:val="6F2664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016CC"/>
    <w:multiLevelType w:val="hybridMultilevel"/>
    <w:tmpl w:val="6660D0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2037E"/>
    <w:multiLevelType w:val="hybridMultilevel"/>
    <w:tmpl w:val="5434A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0E5F"/>
    <w:multiLevelType w:val="hybridMultilevel"/>
    <w:tmpl w:val="27D0C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D2517"/>
    <w:multiLevelType w:val="hybridMultilevel"/>
    <w:tmpl w:val="CF625AF8"/>
    <w:lvl w:ilvl="0" w:tplc="4F5E45BC">
      <w:start w:val="1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D56025"/>
    <w:multiLevelType w:val="multilevel"/>
    <w:tmpl w:val="67F82ED0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C0E3FC0"/>
    <w:multiLevelType w:val="hybridMultilevel"/>
    <w:tmpl w:val="EC94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B5994"/>
    <w:multiLevelType w:val="hybridMultilevel"/>
    <w:tmpl w:val="85823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0113D9"/>
    <w:multiLevelType w:val="hybridMultilevel"/>
    <w:tmpl w:val="A5461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48009D"/>
    <w:multiLevelType w:val="hybridMultilevel"/>
    <w:tmpl w:val="581E0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76EA5"/>
    <w:multiLevelType w:val="hybridMultilevel"/>
    <w:tmpl w:val="C3DC5C16"/>
    <w:lvl w:ilvl="0" w:tplc="1F5210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  <w:sz w:val="22"/>
        <w:szCs w:val="22"/>
      </w:rPr>
    </w:lvl>
    <w:lvl w:ilvl="1" w:tplc="BDAAB8C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3449EB"/>
    <w:multiLevelType w:val="hybridMultilevel"/>
    <w:tmpl w:val="DEEE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C75EA"/>
    <w:multiLevelType w:val="hybridMultilevel"/>
    <w:tmpl w:val="0F26A31A"/>
    <w:lvl w:ilvl="0" w:tplc="B64ABD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8A3559"/>
    <w:multiLevelType w:val="hybridMultilevel"/>
    <w:tmpl w:val="C1C65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E84B49"/>
    <w:multiLevelType w:val="hybridMultilevel"/>
    <w:tmpl w:val="67160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1C708A"/>
    <w:multiLevelType w:val="hybridMultilevel"/>
    <w:tmpl w:val="60980574"/>
    <w:lvl w:ilvl="0" w:tplc="A42223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44E8B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A8859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7808B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93676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93444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D682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53218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68C14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7" w15:restartNumberingAfterBreak="0">
    <w:nsid w:val="468E743E"/>
    <w:multiLevelType w:val="hybridMultilevel"/>
    <w:tmpl w:val="B8D0AC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225A4C"/>
    <w:multiLevelType w:val="hybridMultilevel"/>
    <w:tmpl w:val="9A5AE088"/>
    <w:lvl w:ilvl="0" w:tplc="BC48BC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A50B7"/>
    <w:multiLevelType w:val="hybridMultilevel"/>
    <w:tmpl w:val="8704222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1921D58"/>
    <w:multiLevelType w:val="hybridMultilevel"/>
    <w:tmpl w:val="E25ED2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C337D4"/>
    <w:multiLevelType w:val="multilevel"/>
    <w:tmpl w:val="02C23E6E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578C5C0F"/>
    <w:multiLevelType w:val="hybridMultilevel"/>
    <w:tmpl w:val="DF4C1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90402"/>
    <w:multiLevelType w:val="hybridMultilevel"/>
    <w:tmpl w:val="E1F4D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67179"/>
    <w:multiLevelType w:val="hybridMultilevel"/>
    <w:tmpl w:val="F8EAC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F1026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2" w:tplc="C660CC18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D4620"/>
    <w:multiLevelType w:val="hybridMultilevel"/>
    <w:tmpl w:val="590815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7444D47"/>
    <w:multiLevelType w:val="hybridMultilevel"/>
    <w:tmpl w:val="A56A4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444429">
    <w:abstractNumId w:val="3"/>
  </w:num>
  <w:num w:numId="2" w16cid:durableId="813909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6773912">
    <w:abstractNumId w:val="20"/>
  </w:num>
  <w:num w:numId="4" w16cid:durableId="246228044">
    <w:abstractNumId w:val="8"/>
  </w:num>
  <w:num w:numId="5" w16cid:durableId="20861067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5516331">
    <w:abstractNumId w:val="24"/>
  </w:num>
  <w:num w:numId="7" w16cid:durableId="1935701064">
    <w:abstractNumId w:val="24"/>
  </w:num>
  <w:num w:numId="8" w16cid:durableId="1816146860">
    <w:abstractNumId w:val="0"/>
  </w:num>
  <w:num w:numId="9" w16cid:durableId="1340428039">
    <w:abstractNumId w:val="25"/>
  </w:num>
  <w:num w:numId="10" w16cid:durableId="721561369">
    <w:abstractNumId w:val="12"/>
  </w:num>
  <w:num w:numId="11" w16cid:durableId="1992977758">
    <w:abstractNumId w:val="10"/>
  </w:num>
  <w:num w:numId="12" w16cid:durableId="1968580399">
    <w:abstractNumId w:val="7"/>
  </w:num>
  <w:num w:numId="13" w16cid:durableId="532309569">
    <w:abstractNumId w:val="2"/>
  </w:num>
  <w:num w:numId="14" w16cid:durableId="398214218">
    <w:abstractNumId w:val="15"/>
  </w:num>
  <w:num w:numId="15" w16cid:durableId="827594468">
    <w:abstractNumId w:val="13"/>
  </w:num>
  <w:num w:numId="16" w16cid:durableId="782573722">
    <w:abstractNumId w:val="11"/>
  </w:num>
  <w:num w:numId="17" w16cid:durableId="762605131">
    <w:abstractNumId w:val="14"/>
  </w:num>
  <w:num w:numId="18" w16cid:durableId="1272395468">
    <w:abstractNumId w:val="1"/>
  </w:num>
  <w:num w:numId="19" w16cid:durableId="934485528">
    <w:abstractNumId w:val="23"/>
  </w:num>
  <w:num w:numId="20" w16cid:durableId="1907913076">
    <w:abstractNumId w:val="26"/>
  </w:num>
  <w:num w:numId="21" w16cid:durableId="1153105962">
    <w:abstractNumId w:val="18"/>
  </w:num>
  <w:num w:numId="22" w16cid:durableId="2049602169">
    <w:abstractNumId w:val="17"/>
  </w:num>
  <w:num w:numId="23" w16cid:durableId="1697610138">
    <w:abstractNumId w:val="4"/>
  </w:num>
  <w:num w:numId="24" w16cid:durableId="1050688640">
    <w:abstractNumId w:val="22"/>
  </w:num>
  <w:num w:numId="25" w16cid:durableId="1071199719">
    <w:abstractNumId w:val="16"/>
  </w:num>
  <w:num w:numId="26" w16cid:durableId="1178277003">
    <w:abstractNumId w:val="19"/>
  </w:num>
  <w:num w:numId="27" w16cid:durableId="1447191668">
    <w:abstractNumId w:val="21"/>
  </w:num>
  <w:num w:numId="28" w16cid:durableId="590242596">
    <w:abstractNumId w:val="6"/>
  </w:num>
  <w:num w:numId="29" w16cid:durableId="6056240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D0"/>
    <w:rsid w:val="000023E1"/>
    <w:rsid w:val="000052CD"/>
    <w:rsid w:val="000107F8"/>
    <w:rsid w:val="00010D57"/>
    <w:rsid w:val="00012D0C"/>
    <w:rsid w:val="00014133"/>
    <w:rsid w:val="000160CF"/>
    <w:rsid w:val="00020C33"/>
    <w:rsid w:val="00020F93"/>
    <w:rsid w:val="0002336E"/>
    <w:rsid w:val="000249EE"/>
    <w:rsid w:val="0002528B"/>
    <w:rsid w:val="000273AC"/>
    <w:rsid w:val="0003127F"/>
    <w:rsid w:val="00031575"/>
    <w:rsid w:val="00037EF1"/>
    <w:rsid w:val="000425EC"/>
    <w:rsid w:val="00043208"/>
    <w:rsid w:val="00044234"/>
    <w:rsid w:val="00051998"/>
    <w:rsid w:val="00057FF9"/>
    <w:rsid w:val="00060A40"/>
    <w:rsid w:val="000640A9"/>
    <w:rsid w:val="00072005"/>
    <w:rsid w:val="00074E63"/>
    <w:rsid w:val="00081B6A"/>
    <w:rsid w:val="000825CB"/>
    <w:rsid w:val="00090F76"/>
    <w:rsid w:val="000916A4"/>
    <w:rsid w:val="00093AC8"/>
    <w:rsid w:val="00095468"/>
    <w:rsid w:val="000955A3"/>
    <w:rsid w:val="000A1C06"/>
    <w:rsid w:val="000C19B9"/>
    <w:rsid w:val="000C2713"/>
    <w:rsid w:val="000D09D9"/>
    <w:rsid w:val="000F2A1D"/>
    <w:rsid w:val="000F3D40"/>
    <w:rsid w:val="000F591A"/>
    <w:rsid w:val="00100FBD"/>
    <w:rsid w:val="00104DFD"/>
    <w:rsid w:val="0010541F"/>
    <w:rsid w:val="001111DB"/>
    <w:rsid w:val="001159F5"/>
    <w:rsid w:val="00115D92"/>
    <w:rsid w:val="001213F5"/>
    <w:rsid w:val="001226B2"/>
    <w:rsid w:val="00123636"/>
    <w:rsid w:val="00136D13"/>
    <w:rsid w:val="00146714"/>
    <w:rsid w:val="001468B2"/>
    <w:rsid w:val="00146AFB"/>
    <w:rsid w:val="0015036F"/>
    <w:rsid w:val="00150A8D"/>
    <w:rsid w:val="00154793"/>
    <w:rsid w:val="0015508D"/>
    <w:rsid w:val="0015611F"/>
    <w:rsid w:val="0016554E"/>
    <w:rsid w:val="00174219"/>
    <w:rsid w:val="00175355"/>
    <w:rsid w:val="00176763"/>
    <w:rsid w:val="001804BB"/>
    <w:rsid w:val="00184FD4"/>
    <w:rsid w:val="00191A0E"/>
    <w:rsid w:val="00191B92"/>
    <w:rsid w:val="00197CF1"/>
    <w:rsid w:val="001B1D3B"/>
    <w:rsid w:val="001B2220"/>
    <w:rsid w:val="001B60EC"/>
    <w:rsid w:val="001D5722"/>
    <w:rsid w:val="001D6F3F"/>
    <w:rsid w:val="001D7EAF"/>
    <w:rsid w:val="001E1CA1"/>
    <w:rsid w:val="001E6573"/>
    <w:rsid w:val="001E6ED0"/>
    <w:rsid w:val="001F0147"/>
    <w:rsid w:val="001F172F"/>
    <w:rsid w:val="00207AE4"/>
    <w:rsid w:val="0021462B"/>
    <w:rsid w:val="002146E8"/>
    <w:rsid w:val="0021733E"/>
    <w:rsid w:val="00225167"/>
    <w:rsid w:val="002328CF"/>
    <w:rsid w:val="00233C48"/>
    <w:rsid w:val="00237757"/>
    <w:rsid w:val="002439EA"/>
    <w:rsid w:val="00251BAF"/>
    <w:rsid w:val="00256B17"/>
    <w:rsid w:val="0026082C"/>
    <w:rsid w:val="00261481"/>
    <w:rsid w:val="00263031"/>
    <w:rsid w:val="00267A4A"/>
    <w:rsid w:val="002735A4"/>
    <w:rsid w:val="002761BF"/>
    <w:rsid w:val="002841DE"/>
    <w:rsid w:val="00291604"/>
    <w:rsid w:val="002B313E"/>
    <w:rsid w:val="002B31C9"/>
    <w:rsid w:val="002C19E1"/>
    <w:rsid w:val="002C21CD"/>
    <w:rsid w:val="002C283C"/>
    <w:rsid w:val="002D5EF5"/>
    <w:rsid w:val="002D7476"/>
    <w:rsid w:val="002F46C7"/>
    <w:rsid w:val="0030399A"/>
    <w:rsid w:val="00306462"/>
    <w:rsid w:val="00307F28"/>
    <w:rsid w:val="00310BA7"/>
    <w:rsid w:val="00321DF1"/>
    <w:rsid w:val="00321E60"/>
    <w:rsid w:val="003332D0"/>
    <w:rsid w:val="0034415F"/>
    <w:rsid w:val="003555B2"/>
    <w:rsid w:val="00365268"/>
    <w:rsid w:val="00365A3D"/>
    <w:rsid w:val="003707C4"/>
    <w:rsid w:val="00381385"/>
    <w:rsid w:val="00381479"/>
    <w:rsid w:val="00383494"/>
    <w:rsid w:val="00385C95"/>
    <w:rsid w:val="00387832"/>
    <w:rsid w:val="00391246"/>
    <w:rsid w:val="00396C07"/>
    <w:rsid w:val="003A0387"/>
    <w:rsid w:val="003A2B14"/>
    <w:rsid w:val="003A3B38"/>
    <w:rsid w:val="003A62A3"/>
    <w:rsid w:val="003B0FEC"/>
    <w:rsid w:val="003B27E7"/>
    <w:rsid w:val="003B46F9"/>
    <w:rsid w:val="003C0C66"/>
    <w:rsid w:val="003C18E0"/>
    <w:rsid w:val="003C7222"/>
    <w:rsid w:val="003D1AE6"/>
    <w:rsid w:val="003D3B05"/>
    <w:rsid w:val="003D5648"/>
    <w:rsid w:val="003E233E"/>
    <w:rsid w:val="003E2B08"/>
    <w:rsid w:val="003E7858"/>
    <w:rsid w:val="003E7CA4"/>
    <w:rsid w:val="003F2226"/>
    <w:rsid w:val="0040016E"/>
    <w:rsid w:val="00411F2B"/>
    <w:rsid w:val="0041538C"/>
    <w:rsid w:val="004260C8"/>
    <w:rsid w:val="00427E1B"/>
    <w:rsid w:val="0043366D"/>
    <w:rsid w:val="00433BFD"/>
    <w:rsid w:val="0043558A"/>
    <w:rsid w:val="004358FC"/>
    <w:rsid w:val="00436306"/>
    <w:rsid w:val="004408F0"/>
    <w:rsid w:val="00450DFB"/>
    <w:rsid w:val="00453B12"/>
    <w:rsid w:val="0045662A"/>
    <w:rsid w:val="004633F6"/>
    <w:rsid w:val="00470A67"/>
    <w:rsid w:val="00471036"/>
    <w:rsid w:val="0048020A"/>
    <w:rsid w:val="00484475"/>
    <w:rsid w:val="00485C2E"/>
    <w:rsid w:val="0048706A"/>
    <w:rsid w:val="0048769E"/>
    <w:rsid w:val="00491F7A"/>
    <w:rsid w:val="004934A8"/>
    <w:rsid w:val="00494912"/>
    <w:rsid w:val="004A180B"/>
    <w:rsid w:val="004A2538"/>
    <w:rsid w:val="004A30DC"/>
    <w:rsid w:val="004B0B4D"/>
    <w:rsid w:val="004B3531"/>
    <w:rsid w:val="004B6348"/>
    <w:rsid w:val="004B7728"/>
    <w:rsid w:val="004C28B7"/>
    <w:rsid w:val="004E1E07"/>
    <w:rsid w:val="004E35FF"/>
    <w:rsid w:val="004E5598"/>
    <w:rsid w:val="004E5CBB"/>
    <w:rsid w:val="004E6E3A"/>
    <w:rsid w:val="004E6EE5"/>
    <w:rsid w:val="004F0801"/>
    <w:rsid w:val="004F3698"/>
    <w:rsid w:val="00506E26"/>
    <w:rsid w:val="00512ED8"/>
    <w:rsid w:val="00516A2E"/>
    <w:rsid w:val="00522AB3"/>
    <w:rsid w:val="00524780"/>
    <w:rsid w:val="0053420B"/>
    <w:rsid w:val="005347B2"/>
    <w:rsid w:val="005402D6"/>
    <w:rsid w:val="0055383E"/>
    <w:rsid w:val="00557366"/>
    <w:rsid w:val="00557AAC"/>
    <w:rsid w:val="0056079A"/>
    <w:rsid w:val="00560ABE"/>
    <w:rsid w:val="00560BF9"/>
    <w:rsid w:val="00570A88"/>
    <w:rsid w:val="00581628"/>
    <w:rsid w:val="00583C8F"/>
    <w:rsid w:val="00584C13"/>
    <w:rsid w:val="005859BC"/>
    <w:rsid w:val="00585EE0"/>
    <w:rsid w:val="005927FE"/>
    <w:rsid w:val="00595E8E"/>
    <w:rsid w:val="00596022"/>
    <w:rsid w:val="005968AA"/>
    <w:rsid w:val="005A6C6C"/>
    <w:rsid w:val="005B6F1A"/>
    <w:rsid w:val="005C2A6B"/>
    <w:rsid w:val="005D23B4"/>
    <w:rsid w:val="005D296F"/>
    <w:rsid w:val="005D5B6F"/>
    <w:rsid w:val="005D7843"/>
    <w:rsid w:val="005E06CC"/>
    <w:rsid w:val="005E6A23"/>
    <w:rsid w:val="005F3DE4"/>
    <w:rsid w:val="00603574"/>
    <w:rsid w:val="006046DA"/>
    <w:rsid w:val="00610672"/>
    <w:rsid w:val="00610E77"/>
    <w:rsid w:val="006124D2"/>
    <w:rsid w:val="006134ED"/>
    <w:rsid w:val="006139ED"/>
    <w:rsid w:val="006141EC"/>
    <w:rsid w:val="00637117"/>
    <w:rsid w:val="00643785"/>
    <w:rsid w:val="00647F1A"/>
    <w:rsid w:val="0065004F"/>
    <w:rsid w:val="00654A01"/>
    <w:rsid w:val="0065580E"/>
    <w:rsid w:val="006571AD"/>
    <w:rsid w:val="0067209B"/>
    <w:rsid w:val="006766D8"/>
    <w:rsid w:val="006820A4"/>
    <w:rsid w:val="00691A88"/>
    <w:rsid w:val="00693958"/>
    <w:rsid w:val="00697AA3"/>
    <w:rsid w:val="006A045E"/>
    <w:rsid w:val="006B2366"/>
    <w:rsid w:val="006B2614"/>
    <w:rsid w:val="006B2B5A"/>
    <w:rsid w:val="006B3D77"/>
    <w:rsid w:val="006B566D"/>
    <w:rsid w:val="006B5F81"/>
    <w:rsid w:val="006C1234"/>
    <w:rsid w:val="006D1EB0"/>
    <w:rsid w:val="006E115B"/>
    <w:rsid w:val="006E4CAC"/>
    <w:rsid w:val="006E6C8B"/>
    <w:rsid w:val="006F4686"/>
    <w:rsid w:val="006F4730"/>
    <w:rsid w:val="006F6F2F"/>
    <w:rsid w:val="00702023"/>
    <w:rsid w:val="007059AE"/>
    <w:rsid w:val="007111B4"/>
    <w:rsid w:val="00720B77"/>
    <w:rsid w:val="00724670"/>
    <w:rsid w:val="00732D0C"/>
    <w:rsid w:val="007342A1"/>
    <w:rsid w:val="007344C6"/>
    <w:rsid w:val="00736BE5"/>
    <w:rsid w:val="00736EC0"/>
    <w:rsid w:val="00744832"/>
    <w:rsid w:val="007458C5"/>
    <w:rsid w:val="007557A0"/>
    <w:rsid w:val="00764E9D"/>
    <w:rsid w:val="00791618"/>
    <w:rsid w:val="007B07C3"/>
    <w:rsid w:val="007B34E5"/>
    <w:rsid w:val="007B6D93"/>
    <w:rsid w:val="007C17AD"/>
    <w:rsid w:val="007C328B"/>
    <w:rsid w:val="007D5DAE"/>
    <w:rsid w:val="007D6AFB"/>
    <w:rsid w:val="007D6DF0"/>
    <w:rsid w:val="007E0739"/>
    <w:rsid w:val="007E178B"/>
    <w:rsid w:val="007E235B"/>
    <w:rsid w:val="007E47E0"/>
    <w:rsid w:val="007E5014"/>
    <w:rsid w:val="007F2F53"/>
    <w:rsid w:val="007F306D"/>
    <w:rsid w:val="007F7852"/>
    <w:rsid w:val="0080297F"/>
    <w:rsid w:val="00803FD7"/>
    <w:rsid w:val="00805BEC"/>
    <w:rsid w:val="00806348"/>
    <w:rsid w:val="00806617"/>
    <w:rsid w:val="00812D00"/>
    <w:rsid w:val="0082218D"/>
    <w:rsid w:val="00827D21"/>
    <w:rsid w:val="00844817"/>
    <w:rsid w:val="00861573"/>
    <w:rsid w:val="00863C62"/>
    <w:rsid w:val="00877EAB"/>
    <w:rsid w:val="00883B7B"/>
    <w:rsid w:val="00886F1E"/>
    <w:rsid w:val="00895C0C"/>
    <w:rsid w:val="0089608A"/>
    <w:rsid w:val="008964D3"/>
    <w:rsid w:val="008A4A72"/>
    <w:rsid w:val="008A561E"/>
    <w:rsid w:val="008A5BCF"/>
    <w:rsid w:val="008A5F22"/>
    <w:rsid w:val="008B2F9B"/>
    <w:rsid w:val="008C4484"/>
    <w:rsid w:val="008C50AB"/>
    <w:rsid w:val="008D3053"/>
    <w:rsid w:val="008D5675"/>
    <w:rsid w:val="008D5A92"/>
    <w:rsid w:val="008D5ACC"/>
    <w:rsid w:val="008E02B2"/>
    <w:rsid w:val="008F16B6"/>
    <w:rsid w:val="008F1D8A"/>
    <w:rsid w:val="008F3864"/>
    <w:rsid w:val="008F513A"/>
    <w:rsid w:val="00901F98"/>
    <w:rsid w:val="00902190"/>
    <w:rsid w:val="00904504"/>
    <w:rsid w:val="0090635B"/>
    <w:rsid w:val="009071EE"/>
    <w:rsid w:val="00913CE8"/>
    <w:rsid w:val="00914870"/>
    <w:rsid w:val="00914D6B"/>
    <w:rsid w:val="00920CF1"/>
    <w:rsid w:val="00921FF2"/>
    <w:rsid w:val="00923075"/>
    <w:rsid w:val="0093046C"/>
    <w:rsid w:val="0093465C"/>
    <w:rsid w:val="0093737B"/>
    <w:rsid w:val="00940C5A"/>
    <w:rsid w:val="00944A5F"/>
    <w:rsid w:val="009504AC"/>
    <w:rsid w:val="00951C91"/>
    <w:rsid w:val="00954624"/>
    <w:rsid w:val="00956B76"/>
    <w:rsid w:val="009645E4"/>
    <w:rsid w:val="00965C64"/>
    <w:rsid w:val="009746B0"/>
    <w:rsid w:val="00980F0D"/>
    <w:rsid w:val="009831B5"/>
    <w:rsid w:val="00985E61"/>
    <w:rsid w:val="009938E1"/>
    <w:rsid w:val="00994492"/>
    <w:rsid w:val="009A0339"/>
    <w:rsid w:val="009A1EC9"/>
    <w:rsid w:val="009A3180"/>
    <w:rsid w:val="009A36DC"/>
    <w:rsid w:val="009A479E"/>
    <w:rsid w:val="009A616D"/>
    <w:rsid w:val="009A6262"/>
    <w:rsid w:val="009B65E5"/>
    <w:rsid w:val="009B7E70"/>
    <w:rsid w:val="009D0D7D"/>
    <w:rsid w:val="009D12D0"/>
    <w:rsid w:val="009D3661"/>
    <w:rsid w:val="009D3D29"/>
    <w:rsid w:val="009F0A50"/>
    <w:rsid w:val="009F115A"/>
    <w:rsid w:val="009F220F"/>
    <w:rsid w:val="00A14CAB"/>
    <w:rsid w:val="00A1593C"/>
    <w:rsid w:val="00A1623E"/>
    <w:rsid w:val="00A1632F"/>
    <w:rsid w:val="00A30870"/>
    <w:rsid w:val="00A32175"/>
    <w:rsid w:val="00A358C0"/>
    <w:rsid w:val="00A4302E"/>
    <w:rsid w:val="00A43E27"/>
    <w:rsid w:val="00A463F0"/>
    <w:rsid w:val="00A50AF4"/>
    <w:rsid w:val="00A704EF"/>
    <w:rsid w:val="00A80818"/>
    <w:rsid w:val="00A81CD8"/>
    <w:rsid w:val="00A83035"/>
    <w:rsid w:val="00A85A7A"/>
    <w:rsid w:val="00A9161B"/>
    <w:rsid w:val="00A93596"/>
    <w:rsid w:val="00A943D5"/>
    <w:rsid w:val="00A9474C"/>
    <w:rsid w:val="00A956F2"/>
    <w:rsid w:val="00AA465A"/>
    <w:rsid w:val="00AB716B"/>
    <w:rsid w:val="00AC25A6"/>
    <w:rsid w:val="00AD0325"/>
    <w:rsid w:val="00AD1678"/>
    <w:rsid w:val="00AD3B64"/>
    <w:rsid w:val="00AD3CCA"/>
    <w:rsid w:val="00AF1D59"/>
    <w:rsid w:val="00AF66DE"/>
    <w:rsid w:val="00AF696E"/>
    <w:rsid w:val="00B04D6B"/>
    <w:rsid w:val="00B13E91"/>
    <w:rsid w:val="00B21365"/>
    <w:rsid w:val="00B23A37"/>
    <w:rsid w:val="00B23EBF"/>
    <w:rsid w:val="00B24556"/>
    <w:rsid w:val="00B264BB"/>
    <w:rsid w:val="00B3378F"/>
    <w:rsid w:val="00B37FCB"/>
    <w:rsid w:val="00B405E1"/>
    <w:rsid w:val="00B47792"/>
    <w:rsid w:val="00B5041C"/>
    <w:rsid w:val="00B520AB"/>
    <w:rsid w:val="00B528C6"/>
    <w:rsid w:val="00B6033D"/>
    <w:rsid w:val="00B622B2"/>
    <w:rsid w:val="00B632CE"/>
    <w:rsid w:val="00B6448A"/>
    <w:rsid w:val="00B652DC"/>
    <w:rsid w:val="00B730D5"/>
    <w:rsid w:val="00B76C86"/>
    <w:rsid w:val="00B77EE0"/>
    <w:rsid w:val="00B81B56"/>
    <w:rsid w:val="00B9427A"/>
    <w:rsid w:val="00B946E2"/>
    <w:rsid w:val="00BA1DE1"/>
    <w:rsid w:val="00BA29F4"/>
    <w:rsid w:val="00BA495F"/>
    <w:rsid w:val="00BA5C19"/>
    <w:rsid w:val="00BA63FC"/>
    <w:rsid w:val="00BA7410"/>
    <w:rsid w:val="00BB0FF1"/>
    <w:rsid w:val="00BB2FF4"/>
    <w:rsid w:val="00BB5F1A"/>
    <w:rsid w:val="00BB74DB"/>
    <w:rsid w:val="00BC0839"/>
    <w:rsid w:val="00BC3CC4"/>
    <w:rsid w:val="00BD0ADD"/>
    <w:rsid w:val="00BD3061"/>
    <w:rsid w:val="00BD6A8B"/>
    <w:rsid w:val="00BE339F"/>
    <w:rsid w:val="00BE3446"/>
    <w:rsid w:val="00BE3C63"/>
    <w:rsid w:val="00BF0E77"/>
    <w:rsid w:val="00BF3DDC"/>
    <w:rsid w:val="00BF50FD"/>
    <w:rsid w:val="00BF5759"/>
    <w:rsid w:val="00C00B16"/>
    <w:rsid w:val="00C063EF"/>
    <w:rsid w:val="00C07520"/>
    <w:rsid w:val="00C22475"/>
    <w:rsid w:val="00C26329"/>
    <w:rsid w:val="00C328AA"/>
    <w:rsid w:val="00C438C5"/>
    <w:rsid w:val="00C44DAD"/>
    <w:rsid w:val="00C639A7"/>
    <w:rsid w:val="00C66FEC"/>
    <w:rsid w:val="00C713C3"/>
    <w:rsid w:val="00C767F1"/>
    <w:rsid w:val="00C8219D"/>
    <w:rsid w:val="00C8293D"/>
    <w:rsid w:val="00C83C1E"/>
    <w:rsid w:val="00C92E2B"/>
    <w:rsid w:val="00C97479"/>
    <w:rsid w:val="00C978E8"/>
    <w:rsid w:val="00CA182A"/>
    <w:rsid w:val="00CA590C"/>
    <w:rsid w:val="00CA63D5"/>
    <w:rsid w:val="00CB0077"/>
    <w:rsid w:val="00CB0955"/>
    <w:rsid w:val="00CB4371"/>
    <w:rsid w:val="00CC0418"/>
    <w:rsid w:val="00CC56FF"/>
    <w:rsid w:val="00CD1AF8"/>
    <w:rsid w:val="00CD72B2"/>
    <w:rsid w:val="00CD7FFC"/>
    <w:rsid w:val="00CE36CC"/>
    <w:rsid w:val="00CE5120"/>
    <w:rsid w:val="00CE518B"/>
    <w:rsid w:val="00CF02FD"/>
    <w:rsid w:val="00D02794"/>
    <w:rsid w:val="00D10F1F"/>
    <w:rsid w:val="00D11E86"/>
    <w:rsid w:val="00D128C6"/>
    <w:rsid w:val="00D231AE"/>
    <w:rsid w:val="00D24847"/>
    <w:rsid w:val="00D25470"/>
    <w:rsid w:val="00D311B1"/>
    <w:rsid w:val="00D3260A"/>
    <w:rsid w:val="00D37030"/>
    <w:rsid w:val="00D40325"/>
    <w:rsid w:val="00D4149F"/>
    <w:rsid w:val="00D41DB2"/>
    <w:rsid w:val="00D457AA"/>
    <w:rsid w:val="00D457E9"/>
    <w:rsid w:val="00D45DDA"/>
    <w:rsid w:val="00D4689C"/>
    <w:rsid w:val="00D46B9F"/>
    <w:rsid w:val="00D47ED3"/>
    <w:rsid w:val="00D5584B"/>
    <w:rsid w:val="00D57936"/>
    <w:rsid w:val="00D62D4D"/>
    <w:rsid w:val="00D63EA9"/>
    <w:rsid w:val="00D73B3A"/>
    <w:rsid w:val="00D82D6F"/>
    <w:rsid w:val="00D84925"/>
    <w:rsid w:val="00D92A93"/>
    <w:rsid w:val="00DA6880"/>
    <w:rsid w:val="00DB0768"/>
    <w:rsid w:val="00DB0FEF"/>
    <w:rsid w:val="00DB12C4"/>
    <w:rsid w:val="00DB25E9"/>
    <w:rsid w:val="00DB48AE"/>
    <w:rsid w:val="00DC412A"/>
    <w:rsid w:val="00DC4720"/>
    <w:rsid w:val="00DD15B8"/>
    <w:rsid w:val="00DD487B"/>
    <w:rsid w:val="00DE1F4A"/>
    <w:rsid w:val="00DE33D4"/>
    <w:rsid w:val="00DE4623"/>
    <w:rsid w:val="00DF148F"/>
    <w:rsid w:val="00DF6DCF"/>
    <w:rsid w:val="00E02C6E"/>
    <w:rsid w:val="00E1195B"/>
    <w:rsid w:val="00E12F2D"/>
    <w:rsid w:val="00E12F85"/>
    <w:rsid w:val="00E14A1B"/>
    <w:rsid w:val="00E16938"/>
    <w:rsid w:val="00E3303B"/>
    <w:rsid w:val="00E33405"/>
    <w:rsid w:val="00E33A52"/>
    <w:rsid w:val="00E37B9F"/>
    <w:rsid w:val="00E40552"/>
    <w:rsid w:val="00E428B6"/>
    <w:rsid w:val="00E449A9"/>
    <w:rsid w:val="00E45932"/>
    <w:rsid w:val="00E51C93"/>
    <w:rsid w:val="00E55790"/>
    <w:rsid w:val="00E628DC"/>
    <w:rsid w:val="00E629AE"/>
    <w:rsid w:val="00E644DE"/>
    <w:rsid w:val="00E64D05"/>
    <w:rsid w:val="00E71F4D"/>
    <w:rsid w:val="00E7672A"/>
    <w:rsid w:val="00E90632"/>
    <w:rsid w:val="00E952CE"/>
    <w:rsid w:val="00EA236E"/>
    <w:rsid w:val="00EA7590"/>
    <w:rsid w:val="00EB6E1E"/>
    <w:rsid w:val="00EC222A"/>
    <w:rsid w:val="00EC45A5"/>
    <w:rsid w:val="00ED1B11"/>
    <w:rsid w:val="00ED3403"/>
    <w:rsid w:val="00ED3677"/>
    <w:rsid w:val="00EE3181"/>
    <w:rsid w:val="00EE6991"/>
    <w:rsid w:val="00EF0C13"/>
    <w:rsid w:val="00EF11D1"/>
    <w:rsid w:val="00EF399D"/>
    <w:rsid w:val="00EF6F38"/>
    <w:rsid w:val="00F00C46"/>
    <w:rsid w:val="00F05913"/>
    <w:rsid w:val="00F1035D"/>
    <w:rsid w:val="00F36563"/>
    <w:rsid w:val="00F37608"/>
    <w:rsid w:val="00F44803"/>
    <w:rsid w:val="00F51A5C"/>
    <w:rsid w:val="00F61771"/>
    <w:rsid w:val="00F62C01"/>
    <w:rsid w:val="00F650AD"/>
    <w:rsid w:val="00F65B28"/>
    <w:rsid w:val="00F67EA9"/>
    <w:rsid w:val="00F76548"/>
    <w:rsid w:val="00F81BCD"/>
    <w:rsid w:val="00F87785"/>
    <w:rsid w:val="00F9611D"/>
    <w:rsid w:val="00F96FF3"/>
    <w:rsid w:val="00FA42DC"/>
    <w:rsid w:val="00FA4EC6"/>
    <w:rsid w:val="00FA677B"/>
    <w:rsid w:val="00FB2DD3"/>
    <w:rsid w:val="00FC149D"/>
    <w:rsid w:val="00FC6A1E"/>
    <w:rsid w:val="00FC70A8"/>
    <w:rsid w:val="00FD12B0"/>
    <w:rsid w:val="00FD6744"/>
    <w:rsid w:val="00FD6B4F"/>
    <w:rsid w:val="00FF25A6"/>
    <w:rsid w:val="00FF4E12"/>
    <w:rsid w:val="0A978B13"/>
    <w:rsid w:val="17570884"/>
    <w:rsid w:val="260DB122"/>
    <w:rsid w:val="26CEE6DD"/>
    <w:rsid w:val="2E48868A"/>
    <w:rsid w:val="3F66F940"/>
    <w:rsid w:val="4702ECFA"/>
    <w:rsid w:val="513AFE4D"/>
    <w:rsid w:val="54BA9F48"/>
    <w:rsid w:val="6AF6A4A6"/>
    <w:rsid w:val="6ED29CEA"/>
    <w:rsid w:val="6F90304D"/>
    <w:rsid w:val="7798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75B6D"/>
  <w15:docId w15:val="{C96C697C-FA67-4850-88FC-C685972E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355"/>
  </w:style>
  <w:style w:type="paragraph" w:styleId="Heading1">
    <w:name w:val="heading 1"/>
    <w:basedOn w:val="Normal"/>
    <w:next w:val="Normal"/>
    <w:link w:val="Heading1Char"/>
    <w:uiPriority w:val="9"/>
    <w:qFormat/>
    <w:rsid w:val="001550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D40"/>
    <w:pPr>
      <w:spacing w:after="0" w:line="240" w:lineRule="auto"/>
      <w:ind w:left="720"/>
    </w:pPr>
    <w:rPr>
      <w:rFonts w:ascii="Arial" w:eastAsia="Times New Roman" w:hAnsi="Arial" w:cs="Times New Roman"/>
      <w:sz w:val="20"/>
      <w:szCs w:val="24"/>
    </w:rPr>
  </w:style>
  <w:style w:type="paragraph" w:customStyle="1" w:styleId="granttext">
    <w:name w:val="grant text"/>
    <w:basedOn w:val="Normal"/>
    <w:autoRedefine/>
    <w:rsid w:val="00C328AA"/>
    <w:pPr>
      <w:spacing w:after="0" w:line="240" w:lineRule="auto"/>
    </w:pPr>
    <w:rPr>
      <w:rFonts w:ascii="Arial" w:eastAsia="Times New Roman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55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8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8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8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7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328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66DE"/>
    <w:rPr>
      <w:i/>
      <w:iCs/>
    </w:rPr>
  </w:style>
  <w:style w:type="table" w:styleId="PlainTable1">
    <w:name w:val="Plain Table 1"/>
    <w:basedOn w:val="TableNormal"/>
    <w:uiPriority w:val="41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B477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628D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3465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C45A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550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0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715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033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10605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8739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4024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6407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906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9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E8EB-F868-4857-8BF4-ACFAEEF1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3534</Words>
  <Characters>19828</Characters>
  <Application>Microsoft Office Word</Application>
  <DocSecurity>0</DocSecurity>
  <Lines>708</Lines>
  <Paragraphs>519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Zheng, Jenny</dc:creator>
  <cp:keywords/>
  <dc:description/>
  <cp:lastModifiedBy>Pandey, Saurav</cp:lastModifiedBy>
  <cp:revision>11</cp:revision>
  <dcterms:created xsi:type="dcterms:W3CDTF">2025-12-04T18:45:00Z</dcterms:created>
  <dcterms:modified xsi:type="dcterms:W3CDTF">2026-03-02T21:07:00Z</dcterms:modified>
</cp:coreProperties>
</file>